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81" w:rsidRDefault="00621A81" w:rsidP="00487E8B">
      <w:pPr>
        <w:widowControl w:val="0"/>
      </w:pPr>
      <w:r>
        <w:rPr>
          <w:sz w:val="32"/>
          <w:szCs w:val="32"/>
        </w:rPr>
        <w:t>Доклад об осуществлении государственного контроля (надзора), муниципального контроля за 2021 год</w:t>
      </w:r>
    </w:p>
    <w:p w:rsidR="00351279" w:rsidRPr="00F13B30" w:rsidRDefault="00351279" w:rsidP="00487E8B">
      <w:pPr>
        <w:widowControl w:val="0"/>
        <w:jc w:val="both"/>
      </w:pPr>
    </w:p>
    <w:p w:rsidR="00886888" w:rsidRPr="00755FAF" w:rsidRDefault="00886888" w:rsidP="00487E8B">
      <w:pPr>
        <w:widowControl w:val="0"/>
      </w:pPr>
    </w:p>
    <w:p w:rsidR="00886888" w:rsidRPr="00F828AB" w:rsidRDefault="00886888"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B080C" w:rsidRDefault="00FB080C" w:rsidP="00487E8B">
      <w:pPr>
        <w:widowControl w:val="0"/>
        <w:ind w:firstLine="709"/>
        <w:jc w:val="both"/>
        <w:rPr>
          <w:sz w:val="28"/>
          <w:szCs w:val="28"/>
        </w:rPr>
      </w:pPr>
    </w:p>
    <w:p w:rsidR="00C7355C" w:rsidRPr="004B2D63" w:rsidRDefault="00C7355C" w:rsidP="00487E8B">
      <w:pPr>
        <w:pStyle w:val="ae"/>
        <w:widowControl w:val="0"/>
        <w:numPr>
          <w:ilvl w:val="1"/>
          <w:numId w:val="1"/>
        </w:numPr>
        <w:ind w:left="142" w:firstLine="567"/>
        <w:jc w:val="both"/>
      </w:pPr>
      <w:r w:rsidRPr="004B2D63">
        <w:t>Наименование вида государственного контроля (надзора), муниципального контроля: муниципальный земельный контроль.</w:t>
      </w:r>
    </w:p>
    <w:p w:rsidR="00C7355C" w:rsidRPr="004B2D63" w:rsidRDefault="004B2D63" w:rsidP="00487E8B">
      <w:pPr>
        <w:pStyle w:val="ae"/>
        <w:widowControl w:val="0"/>
        <w:numPr>
          <w:ilvl w:val="1"/>
          <w:numId w:val="1"/>
        </w:numPr>
        <w:ind w:left="142" w:firstLine="567"/>
        <w:jc w:val="both"/>
      </w:pPr>
      <w:r w:rsidRPr="004B2D63">
        <w:t xml:space="preserve"> </w:t>
      </w:r>
      <w:r w:rsidR="004E186D" w:rsidRPr="004B2D63">
        <w:t>Н</w:t>
      </w:r>
      <w:r w:rsidR="00C7355C" w:rsidRPr="004B2D63">
        <w:t>ормативно-правово</w:t>
      </w:r>
      <w:r w:rsidR="004E186D" w:rsidRPr="004B2D63">
        <w:t>е</w:t>
      </w:r>
      <w:r w:rsidR="00C7355C" w:rsidRPr="004B2D63">
        <w:t xml:space="preserve"> регулировани</w:t>
      </w:r>
      <w:r w:rsidR="004E186D" w:rsidRPr="004B2D63">
        <w:t>е</w:t>
      </w:r>
      <w:r w:rsidR="00C7355C" w:rsidRPr="004B2D63">
        <w:t xml:space="preserve"> </w:t>
      </w:r>
      <w:r w:rsidR="004E186D" w:rsidRPr="004B2D63">
        <w:t>муниципального земельного</w:t>
      </w:r>
      <w:r w:rsidR="00C7355C" w:rsidRPr="004B2D63">
        <w:t xml:space="preserve"> контроля</w:t>
      </w:r>
    </w:p>
    <w:p w:rsidR="00FB080C" w:rsidRPr="004B2D63" w:rsidRDefault="00FB080C" w:rsidP="00487E8B">
      <w:pPr>
        <w:widowControl w:val="0"/>
        <w:ind w:left="142" w:firstLine="567"/>
        <w:jc w:val="both"/>
      </w:pPr>
      <w:r w:rsidRPr="004B2D63">
        <w:t xml:space="preserve">Муниципальный земельный контроль администрация </w:t>
      </w:r>
      <w:r w:rsidR="00601417">
        <w:t>Виллозского городского поселения</w:t>
      </w:r>
      <w:r w:rsidRPr="004B2D63">
        <w:t xml:space="preserve"> Ломоносовск</w:t>
      </w:r>
      <w:r w:rsidR="000E646D">
        <w:t>ого</w:t>
      </w:r>
      <w:r w:rsidRPr="004B2D63">
        <w:t xml:space="preserve"> район</w:t>
      </w:r>
      <w:r w:rsidR="000E646D">
        <w:t>а</w:t>
      </w:r>
      <w:r w:rsidRPr="004B2D63">
        <w:t xml:space="preserve"> осуществляет в соответствии со следующими нормативными актами:</w:t>
      </w:r>
    </w:p>
    <w:p w:rsidR="00FB080C" w:rsidRPr="004B2D63" w:rsidRDefault="00816B99" w:rsidP="00487E8B">
      <w:pPr>
        <w:widowControl w:val="0"/>
        <w:ind w:left="142" w:firstLine="567"/>
        <w:jc w:val="both"/>
      </w:pPr>
      <w:hyperlink r:id="rId8" w:history="1">
        <w:r w:rsidR="00FB080C" w:rsidRPr="004B2D63">
          <w:rPr>
            <w:rStyle w:val="a9"/>
            <w:color w:val="auto"/>
            <w:u w:val="none"/>
          </w:rPr>
          <w:t>Конституция</w:t>
        </w:r>
      </w:hyperlink>
      <w:r w:rsidR="00FB080C" w:rsidRPr="004B2D63">
        <w:t xml:space="preserve"> Российской Федерации;</w:t>
      </w:r>
    </w:p>
    <w:p w:rsidR="00873CA1" w:rsidRPr="004B2D63" w:rsidRDefault="00873CA1" w:rsidP="00487E8B">
      <w:pPr>
        <w:widowControl w:val="0"/>
        <w:ind w:left="142" w:firstLine="567"/>
        <w:jc w:val="both"/>
      </w:pPr>
      <w:r w:rsidRPr="004B2D63">
        <w:t>Земельный кодекс Российской Федерации;</w:t>
      </w:r>
    </w:p>
    <w:p w:rsidR="00873CA1" w:rsidRPr="004B2D63" w:rsidRDefault="00873CA1" w:rsidP="00487E8B">
      <w:pPr>
        <w:widowControl w:val="0"/>
        <w:ind w:left="142" w:firstLine="567"/>
        <w:jc w:val="both"/>
      </w:pPr>
      <w:r w:rsidRPr="004B2D63">
        <w:t>Федеральный закон от 06.10.2003 № 131-ФЗ «Об общих принципах организации местного самоуправления в Российской Федерации»</w:t>
      </w:r>
    </w:p>
    <w:p w:rsidR="00FB080C" w:rsidRPr="004B2D63" w:rsidRDefault="00FB080C" w:rsidP="00487E8B">
      <w:pPr>
        <w:widowControl w:val="0"/>
        <w:ind w:left="142" w:firstLine="567"/>
        <w:jc w:val="both"/>
      </w:pPr>
      <w:r w:rsidRPr="004B2D63">
        <w:t xml:space="preserve">Федеральный </w:t>
      </w:r>
      <w:hyperlink r:id="rId9" w:history="1">
        <w:r w:rsidRPr="004B2D63">
          <w:rPr>
            <w:rStyle w:val="a9"/>
            <w:color w:val="auto"/>
            <w:u w:val="none"/>
          </w:rPr>
          <w:t>закон</w:t>
        </w:r>
      </w:hyperlink>
      <w:r w:rsidRPr="004B2D63">
        <w:t xml:space="preserve"> от 26.12.2008 г. № 294-ФЗ «О защите прав юридических лиц и индивидуальных предпринимателей при осуществлении государственного контроля и муниципального контроля»;</w:t>
      </w:r>
    </w:p>
    <w:p w:rsidR="00873CA1" w:rsidRPr="004B2D63" w:rsidRDefault="00873CA1" w:rsidP="00487E8B">
      <w:pPr>
        <w:widowControl w:val="0"/>
        <w:ind w:left="142" w:firstLine="567"/>
        <w:jc w:val="both"/>
      </w:pPr>
      <w:r w:rsidRPr="004B2D63">
        <w:t>Областной закон Ленинградской области от 01.08.2017 № 60-оз "О порядке осуществления муниципального земельного контроля на территории Ленинградской области";</w:t>
      </w:r>
    </w:p>
    <w:p w:rsidR="00FB080C" w:rsidRPr="004B2D63" w:rsidRDefault="00FB080C" w:rsidP="00487E8B">
      <w:pPr>
        <w:widowControl w:val="0"/>
        <w:ind w:left="142" w:firstLine="567"/>
        <w:jc w:val="both"/>
      </w:pPr>
      <w:r w:rsidRPr="004B2D63">
        <w:t>Федеральный закон от 31.07.2020 № 248-ФЗ "О государственном контроле (надзоре) и муниципальном контроле в Российской Федерации";</w:t>
      </w:r>
    </w:p>
    <w:p w:rsidR="006716AA" w:rsidRPr="004B2D63" w:rsidRDefault="006716AA" w:rsidP="00487E8B">
      <w:pPr>
        <w:widowControl w:val="0"/>
        <w:ind w:left="142" w:firstLine="567"/>
        <w:jc w:val="both"/>
      </w:pPr>
      <w:r w:rsidRPr="004B2D63">
        <w:t>Федеральный закон от 16.07.1998 № 101-ФЗ «О государственном регулировании обеспечения плодородия земель сельскохозяйственного назначения»;</w:t>
      </w:r>
    </w:p>
    <w:p w:rsidR="006716AA" w:rsidRPr="004B2D63" w:rsidRDefault="006716AA" w:rsidP="00487E8B">
      <w:pPr>
        <w:widowControl w:val="0"/>
        <w:ind w:left="142" w:firstLine="567"/>
        <w:jc w:val="both"/>
      </w:pPr>
      <w:r w:rsidRPr="004B2D63">
        <w:t>Федеральный закон от 24.07.2002 № 101-ФЗ «Об обороте земель сельскохозяйственного назначения»;</w:t>
      </w:r>
    </w:p>
    <w:p w:rsidR="006716AA" w:rsidRPr="004B2D63" w:rsidRDefault="006716AA" w:rsidP="00487E8B">
      <w:pPr>
        <w:widowControl w:val="0"/>
        <w:ind w:left="142" w:firstLine="567"/>
        <w:jc w:val="both"/>
      </w:pPr>
      <w:r w:rsidRPr="004B2D63">
        <w:t>Федеральный закон от 02.05.2006 № 59-ФЗ «О порядке рассмотрения обращений граждан Российской Федерации»</w:t>
      </w:r>
    </w:p>
    <w:p w:rsidR="00697FC0" w:rsidRPr="004B2D63" w:rsidRDefault="00697FC0" w:rsidP="00487E8B">
      <w:pPr>
        <w:widowControl w:val="0"/>
        <w:ind w:left="142" w:firstLine="567"/>
        <w:jc w:val="both"/>
      </w:pPr>
      <w:r w:rsidRPr="004B2D63">
        <w:t>Постановление Правительства Российской Федерации от 30.06.2010 №</w:t>
      </w:r>
      <w:r w:rsidR="006716AA" w:rsidRPr="004B2D63">
        <w:t xml:space="preserve"> </w:t>
      </w:r>
      <w:r w:rsidRPr="004B2D63">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716AA" w:rsidRPr="004B2D63" w:rsidRDefault="006716AA" w:rsidP="00487E8B">
      <w:pPr>
        <w:widowControl w:val="0"/>
        <w:ind w:left="142" w:firstLine="567"/>
        <w:jc w:val="both"/>
      </w:pPr>
      <w:r w:rsidRPr="004B2D63">
        <w:t>Распоряжение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487E8B" w:rsidRPr="00B3704A" w:rsidRDefault="00FB080C" w:rsidP="00487E8B">
      <w:pPr>
        <w:widowControl w:val="0"/>
        <w:ind w:left="142" w:firstLine="567"/>
        <w:jc w:val="both"/>
      </w:pPr>
      <w:r w:rsidRPr="00487E8B">
        <w:t xml:space="preserve">Положение о муниципальном земельном контроле </w:t>
      </w:r>
      <w:r w:rsidR="00B3704A">
        <w:t>в границах Виллозского городского поселения</w:t>
      </w:r>
      <w:r w:rsidRPr="00487E8B">
        <w:t xml:space="preserve">  Ломоносовск</w:t>
      </w:r>
      <w:r w:rsidR="00B3704A">
        <w:t>ого</w:t>
      </w:r>
      <w:r w:rsidRPr="00487E8B">
        <w:t xml:space="preserve"> муниципальн</w:t>
      </w:r>
      <w:r w:rsidR="00B3704A">
        <w:t>ого</w:t>
      </w:r>
      <w:r w:rsidRPr="00487E8B">
        <w:t xml:space="preserve"> район</w:t>
      </w:r>
      <w:r w:rsidR="00B3704A">
        <w:t>а</w:t>
      </w:r>
      <w:r w:rsidRPr="00487E8B">
        <w:t xml:space="preserve"> Ленингр</w:t>
      </w:r>
      <w:r w:rsidR="00873CA1" w:rsidRPr="00487E8B">
        <w:t>адской области</w:t>
      </w:r>
      <w:r w:rsidR="00487E8B" w:rsidRPr="00487E8B">
        <w:t xml:space="preserve">, </w:t>
      </w:r>
      <w:r w:rsidR="00487E8B" w:rsidRPr="00B3704A">
        <w:t>утвержденное Решением Совета депутатов муниципального образования Виллозского городского поселения Ломоносовского муниципального района Ленинградской области № 30 от 23.09.2022г.</w:t>
      </w:r>
    </w:p>
    <w:p w:rsidR="00081DB3" w:rsidRPr="00487E8B" w:rsidRDefault="00081DB3" w:rsidP="00487E8B">
      <w:pPr>
        <w:widowControl w:val="0"/>
        <w:ind w:left="142" w:firstLine="567"/>
        <w:jc w:val="both"/>
        <w:rPr>
          <w:highlight w:val="yellow"/>
        </w:rPr>
      </w:pPr>
      <w:r w:rsidRPr="00B3704A">
        <w:t xml:space="preserve">Административный регламент по исполнению муниципальной функции </w:t>
      </w:r>
      <w:r w:rsidR="00487E8B" w:rsidRPr="00B3704A">
        <w:t>«Осуществление муниципального земельного контроля за использованием земель</w:t>
      </w:r>
      <w:r w:rsidR="00487E8B" w:rsidRPr="00426FB4">
        <w:t xml:space="preserve"> на территории Виллозского городского поселения»</w:t>
      </w:r>
      <w:r w:rsidR="00487E8B">
        <w:t xml:space="preserve">, утвержденный постановлением </w:t>
      </w:r>
      <w:r w:rsidR="00487E8B">
        <w:lastRenderedPageBreak/>
        <w:t>Администрации Виллозского городского поселения Ломоносовского района № 177 от 30.04.2020г</w:t>
      </w:r>
      <w:proofErr w:type="gramStart"/>
      <w:r w:rsidR="00487E8B">
        <w:t>.</w:t>
      </w:r>
      <w:r w:rsidR="00B3704A">
        <w:t>.</w:t>
      </w:r>
      <w:proofErr w:type="gramEnd"/>
    </w:p>
    <w:p w:rsidR="00C879FE" w:rsidRPr="00B34E69" w:rsidRDefault="00C879FE" w:rsidP="00487E8B">
      <w:pPr>
        <w:pStyle w:val="ae"/>
        <w:widowControl w:val="0"/>
        <w:numPr>
          <w:ilvl w:val="1"/>
          <w:numId w:val="1"/>
        </w:numPr>
        <w:jc w:val="both"/>
      </w:pPr>
      <w:r w:rsidRPr="00B34E69">
        <w:t>Применение независимой оценки соблюдения обязательных требований.</w:t>
      </w:r>
    </w:p>
    <w:p w:rsidR="00C879FE" w:rsidRPr="00B34E69" w:rsidRDefault="00C879FE" w:rsidP="00487E8B">
      <w:pPr>
        <w:pStyle w:val="ae"/>
        <w:widowControl w:val="0"/>
        <w:ind w:left="0" w:firstLine="709"/>
        <w:jc w:val="both"/>
      </w:pPr>
      <w:r w:rsidRPr="00B34E69">
        <w:t>Независимая оценка соблюдения обязательных требований применялась при разработке:</w:t>
      </w:r>
    </w:p>
    <w:p w:rsidR="00C879FE" w:rsidRPr="004C34EF" w:rsidRDefault="00C879FE" w:rsidP="00487E8B">
      <w:pPr>
        <w:pStyle w:val="ae"/>
        <w:widowControl w:val="0"/>
        <w:ind w:left="0" w:firstLine="709"/>
        <w:jc w:val="both"/>
      </w:pPr>
      <w:r w:rsidRPr="00B34E69">
        <w:t xml:space="preserve">проекта </w:t>
      </w:r>
      <w:r w:rsidR="004C34EF" w:rsidRPr="004C34EF">
        <w:t>«</w:t>
      </w:r>
      <w:r w:rsidRPr="004C34EF">
        <w:t xml:space="preserve">Положения о муниципальном земельном контроле </w:t>
      </w:r>
      <w:r w:rsidR="00B34E69" w:rsidRPr="004C34EF">
        <w:t>в границах Виллозского городского поселения  Ломоносовского муниципального района Ленинградской области</w:t>
      </w:r>
      <w:r w:rsidR="004C34EF" w:rsidRPr="004C34EF">
        <w:t>»</w:t>
      </w:r>
      <w:r w:rsidRPr="004C34EF">
        <w:t>;</w:t>
      </w:r>
    </w:p>
    <w:p w:rsidR="00C879FE" w:rsidRPr="004C34EF" w:rsidRDefault="00C879FE" w:rsidP="00487E8B">
      <w:pPr>
        <w:pStyle w:val="ae"/>
        <w:widowControl w:val="0"/>
        <w:ind w:left="0" w:firstLine="709"/>
        <w:jc w:val="both"/>
      </w:pPr>
      <w:r w:rsidRPr="004C34EF">
        <w:t>проект</w:t>
      </w:r>
      <w:r w:rsidR="00B34E69" w:rsidRPr="004C34EF">
        <w:t>а</w:t>
      </w:r>
      <w:r w:rsidRPr="004C34EF">
        <w:t xml:space="preserve"> </w:t>
      </w:r>
      <w:r w:rsidR="004C34EF" w:rsidRPr="004C34EF">
        <w:t>«П</w:t>
      </w:r>
      <w:r w:rsidRPr="004C34EF">
        <w:t>рограммы профилактики рисков причинения вреда (ущерба) охраняемым законом ценностям</w:t>
      </w:r>
      <w:r w:rsidR="00B34E69" w:rsidRPr="004C34EF">
        <w:t xml:space="preserve"> при осуществлении на территории Виллозского городского поселения  муниципального земельного контроля</w:t>
      </w:r>
      <w:r w:rsidR="004C34EF" w:rsidRPr="004C34EF">
        <w:t>»</w:t>
      </w:r>
      <w:r w:rsidRPr="004C34EF">
        <w:t>;</w:t>
      </w:r>
    </w:p>
    <w:p w:rsidR="00C879FE" w:rsidRPr="00000FE3" w:rsidRDefault="00C879FE" w:rsidP="00487E8B">
      <w:pPr>
        <w:pStyle w:val="ae"/>
        <w:widowControl w:val="0"/>
        <w:ind w:left="0" w:firstLine="709"/>
        <w:jc w:val="both"/>
      </w:pPr>
      <w:r w:rsidRPr="004C34EF">
        <w:t>проект</w:t>
      </w:r>
      <w:r w:rsidR="004C34EF" w:rsidRPr="004C34EF">
        <w:t>а</w:t>
      </w:r>
      <w:r w:rsidRPr="004C34EF">
        <w:t xml:space="preserve"> муниципального нормативного правового акта «Об утверждении формы проверочного листа, </w:t>
      </w:r>
      <w:r w:rsidR="004C34EF" w:rsidRPr="004C34EF">
        <w:t>применяемого при осуществлении</w:t>
      </w:r>
      <w:r w:rsidRPr="004C34EF">
        <w:t xml:space="preserve"> муниципального земельного </w:t>
      </w:r>
      <w:r w:rsidRPr="00000FE3">
        <w:t>контроля»</w:t>
      </w:r>
      <w:r w:rsidR="004C34EF" w:rsidRPr="00000FE3">
        <w:t>.</w:t>
      </w:r>
    </w:p>
    <w:p w:rsidR="00FB080C" w:rsidRPr="00000FE3" w:rsidRDefault="00FB080C" w:rsidP="00487E8B">
      <w:pPr>
        <w:pStyle w:val="ae"/>
        <w:widowControl w:val="0"/>
        <w:numPr>
          <w:ilvl w:val="1"/>
          <w:numId w:val="1"/>
        </w:numPr>
        <w:ind w:left="142" w:firstLine="567"/>
        <w:jc w:val="both"/>
      </w:pPr>
      <w:r w:rsidRPr="00000FE3">
        <w:t>По итогам проведенных экспертиз положений коррупционного характера не выявлено.</w:t>
      </w:r>
    </w:p>
    <w:p w:rsidR="00FB080C" w:rsidRPr="007A16EC" w:rsidRDefault="00873CA1" w:rsidP="00487E8B">
      <w:pPr>
        <w:widowControl w:val="0"/>
        <w:ind w:left="142" w:firstLine="567"/>
        <w:jc w:val="both"/>
      </w:pPr>
      <w:r w:rsidRPr="00000FE3">
        <w:t>Нормативные правовые акты</w:t>
      </w:r>
      <w:r w:rsidR="00FB080C" w:rsidRPr="00000FE3">
        <w:t xml:space="preserve"> размещены на официальном сайте </w:t>
      </w:r>
      <w:r w:rsidR="00000FE3" w:rsidRPr="00000FE3">
        <w:t>Виллозского городского поселения</w:t>
      </w:r>
      <w:r w:rsidR="00FB080C" w:rsidRPr="00000FE3">
        <w:t xml:space="preserve"> </w:t>
      </w:r>
      <w:r w:rsidR="00000FE3">
        <w:t xml:space="preserve">в разделе «Муниципальный земельный контроль» </w:t>
      </w:r>
      <w:r w:rsidR="00FB080C" w:rsidRPr="00000FE3">
        <w:t xml:space="preserve">по адресу: </w:t>
      </w:r>
      <w:r w:rsidR="00000FE3" w:rsidRPr="00000FE3">
        <w:t>http://</w:t>
      </w:r>
      <w:r w:rsidR="00000FE3" w:rsidRPr="007A16EC">
        <w:t>www.villozi-adm.ru/about/174</w:t>
      </w:r>
      <w:r w:rsidR="00FB080C" w:rsidRPr="007A16EC">
        <w:t>.</w:t>
      </w:r>
    </w:p>
    <w:p w:rsidR="00FB080C" w:rsidRPr="007A16EC" w:rsidRDefault="00FB080C" w:rsidP="00487E8B">
      <w:pPr>
        <w:widowControl w:val="0"/>
        <w:ind w:left="142" w:firstLine="567"/>
        <w:jc w:val="both"/>
      </w:pPr>
      <w:r w:rsidRPr="007A16EC">
        <w:t xml:space="preserve">Данные нормативные акты доступны для </w:t>
      </w:r>
      <w:r w:rsidR="007A16EC" w:rsidRPr="007A16EC">
        <w:t xml:space="preserve">граждан, </w:t>
      </w:r>
      <w:r w:rsidRPr="007A16EC">
        <w:t>юридических лиц, индивидуальных предпринимателей, имеются возможности их исполнения и контроля, отсутствуют признаки коррупциогенн</w:t>
      </w:r>
      <w:r w:rsidR="006716AA" w:rsidRPr="007A16EC">
        <w:t>ых факторов</w:t>
      </w:r>
      <w:r w:rsidRPr="007A16EC">
        <w:t>.</w:t>
      </w:r>
    </w:p>
    <w:p w:rsidR="00B32039" w:rsidRPr="007A16EC" w:rsidRDefault="00B32039" w:rsidP="00487E8B">
      <w:pPr>
        <w:widowControl w:val="0"/>
        <w:ind w:firstLine="709"/>
        <w:jc w:val="both"/>
        <w:rPr>
          <w:sz w:val="28"/>
          <w:szCs w:val="28"/>
        </w:rPr>
      </w:pPr>
    </w:p>
    <w:p w:rsidR="00886888" w:rsidRPr="00F67249" w:rsidRDefault="00886888" w:rsidP="00487E8B">
      <w:pPr>
        <w:widowControl w:val="0"/>
        <w:pBdr>
          <w:top w:val="single" w:sz="4" w:space="0" w:color="auto"/>
          <w:left w:val="single" w:sz="4" w:space="4" w:color="auto"/>
          <w:bottom w:val="single" w:sz="4" w:space="1" w:color="auto"/>
          <w:right w:val="single" w:sz="4" w:space="4" w:color="auto"/>
        </w:pBdr>
        <w:jc w:val="center"/>
        <w:rPr>
          <w:sz w:val="32"/>
          <w:szCs w:val="32"/>
        </w:rPr>
      </w:pPr>
      <w:r w:rsidRPr="00F67249">
        <w:rPr>
          <w:sz w:val="32"/>
          <w:szCs w:val="32"/>
        </w:rPr>
        <w:t>Раздел 2.</w:t>
      </w:r>
    </w:p>
    <w:p w:rsidR="00886888" w:rsidRPr="00F67249" w:rsidRDefault="00886888" w:rsidP="00487E8B">
      <w:pPr>
        <w:widowControl w:val="0"/>
        <w:pBdr>
          <w:top w:val="single" w:sz="4" w:space="0" w:color="auto"/>
          <w:left w:val="single" w:sz="4" w:space="4" w:color="auto"/>
          <w:bottom w:val="single" w:sz="4" w:space="1" w:color="auto"/>
          <w:right w:val="single" w:sz="4" w:space="4" w:color="auto"/>
        </w:pBdr>
        <w:jc w:val="center"/>
        <w:rPr>
          <w:sz w:val="32"/>
          <w:szCs w:val="32"/>
        </w:rPr>
      </w:pPr>
      <w:r w:rsidRPr="00F67249">
        <w:rPr>
          <w:sz w:val="32"/>
          <w:szCs w:val="32"/>
        </w:rPr>
        <w:t>Организация государственного контроля (надзора),</w:t>
      </w:r>
    </w:p>
    <w:p w:rsidR="00886888" w:rsidRPr="00F67249" w:rsidRDefault="00886888" w:rsidP="00487E8B">
      <w:pPr>
        <w:widowControl w:val="0"/>
        <w:pBdr>
          <w:top w:val="single" w:sz="4" w:space="0" w:color="auto"/>
          <w:left w:val="single" w:sz="4" w:space="4" w:color="auto"/>
          <w:bottom w:val="single" w:sz="4" w:space="1" w:color="auto"/>
          <w:right w:val="single" w:sz="4" w:space="4" w:color="auto"/>
        </w:pBdr>
        <w:jc w:val="center"/>
        <w:rPr>
          <w:sz w:val="32"/>
          <w:szCs w:val="32"/>
        </w:rPr>
      </w:pPr>
      <w:r w:rsidRPr="00F67249">
        <w:rPr>
          <w:sz w:val="32"/>
          <w:szCs w:val="32"/>
        </w:rPr>
        <w:t>муниципального контроля</w:t>
      </w:r>
    </w:p>
    <w:p w:rsidR="003957AD" w:rsidRPr="00487E8B" w:rsidRDefault="003957AD" w:rsidP="00487E8B">
      <w:pPr>
        <w:widowControl w:val="0"/>
        <w:ind w:firstLine="709"/>
        <w:jc w:val="both"/>
        <w:rPr>
          <w:highlight w:val="yellow"/>
        </w:rPr>
      </w:pPr>
    </w:p>
    <w:p w:rsidR="003957AD" w:rsidRPr="00F67249" w:rsidRDefault="004B2D63" w:rsidP="00487E8B">
      <w:pPr>
        <w:widowControl w:val="0"/>
        <w:ind w:firstLine="709"/>
        <w:jc w:val="both"/>
      </w:pPr>
      <w:r w:rsidRPr="00F67249">
        <w:t xml:space="preserve">2.1. </w:t>
      </w:r>
      <w:r w:rsidR="003957AD" w:rsidRPr="00F67249">
        <w:t>Сведения об организационной структуре и системе управления органа муниципального контроля.</w:t>
      </w:r>
    </w:p>
    <w:p w:rsidR="003957AD" w:rsidRPr="00F67249" w:rsidRDefault="003957AD" w:rsidP="00487E8B">
      <w:pPr>
        <w:widowControl w:val="0"/>
        <w:ind w:firstLine="709"/>
        <w:jc w:val="both"/>
      </w:pPr>
      <w:r w:rsidRPr="00F67249">
        <w:t xml:space="preserve">Наименование органа, осуществляющего муниципальный земельный контроль: </w:t>
      </w:r>
      <w:r w:rsidR="00F67249" w:rsidRPr="00F67249">
        <w:t>администрация Виллозского городского поселения Ломоносовского района</w:t>
      </w:r>
      <w:r w:rsidRPr="00F67249">
        <w:t>.</w:t>
      </w:r>
    </w:p>
    <w:p w:rsidR="003957AD" w:rsidRPr="00C711A8" w:rsidRDefault="004B2D63" w:rsidP="00487E8B">
      <w:pPr>
        <w:widowControl w:val="0"/>
        <w:ind w:firstLine="709"/>
        <w:jc w:val="both"/>
      </w:pPr>
      <w:r w:rsidRPr="00C711A8">
        <w:t xml:space="preserve">2.2. </w:t>
      </w:r>
      <w:r w:rsidR="003957AD" w:rsidRPr="00C711A8">
        <w:t xml:space="preserve">Период осуществления муниципального земельного контроля: </w:t>
      </w:r>
    </w:p>
    <w:p w:rsidR="003957AD" w:rsidRPr="00DA08EF" w:rsidRDefault="00ED6FE9" w:rsidP="00487E8B">
      <w:pPr>
        <w:widowControl w:val="0"/>
        <w:ind w:firstLine="709"/>
        <w:jc w:val="both"/>
      </w:pPr>
      <w:proofErr w:type="gramStart"/>
      <w:r w:rsidRPr="00DA08EF">
        <w:t>с 01.01.2021 по 3</w:t>
      </w:r>
      <w:r w:rsidR="00DA08EF" w:rsidRPr="00DA08EF">
        <w:t>0</w:t>
      </w:r>
      <w:r w:rsidRPr="00DA08EF">
        <w:t>.09.2021 - в</w:t>
      </w:r>
      <w:r w:rsidR="003957AD" w:rsidRPr="00DA08EF">
        <w:t xml:space="preserve">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Ленинградской области от 01.08.2017 № 60-оз "О порядке осуществления муниципального земельного контроля на территории Ленинградской области", </w:t>
      </w:r>
      <w:r w:rsidR="00DA08EF" w:rsidRPr="00DA08EF">
        <w:t>Административны</w:t>
      </w:r>
      <w:r w:rsidR="00DA08EF">
        <w:t>м</w:t>
      </w:r>
      <w:r w:rsidR="00DA08EF" w:rsidRPr="00DA08EF">
        <w:t xml:space="preserve"> регламент</w:t>
      </w:r>
      <w:r w:rsidR="00DA08EF">
        <w:t>ом</w:t>
      </w:r>
      <w:r w:rsidR="00DA08EF" w:rsidRPr="00DA08EF">
        <w:t xml:space="preserve"> по исполнению муниципальной функции «Осуществление муниципального земельного контроля за использованием земель на</w:t>
      </w:r>
      <w:proofErr w:type="gramEnd"/>
      <w:r w:rsidR="00DA08EF" w:rsidRPr="00DA08EF">
        <w:t xml:space="preserve"> территории Виллозского городского поселения», </w:t>
      </w:r>
      <w:proofErr w:type="gramStart"/>
      <w:r w:rsidR="00DA08EF" w:rsidRPr="00DA08EF">
        <w:t>утвержден</w:t>
      </w:r>
      <w:proofErr w:type="gramEnd"/>
      <w:r w:rsidR="00DA08EF" w:rsidRPr="00DA08EF">
        <w:t xml:space="preserve"> Постановлением администрации Виллозского городского поселения №177 от 30.04.2020г.</w:t>
      </w:r>
      <w:r w:rsidR="003957AD" w:rsidRPr="00DA08EF">
        <w:t>;</w:t>
      </w:r>
    </w:p>
    <w:p w:rsidR="003957AD" w:rsidRPr="00965DBE" w:rsidRDefault="00ED6FE9" w:rsidP="00487E8B">
      <w:pPr>
        <w:widowControl w:val="0"/>
        <w:ind w:firstLine="709"/>
        <w:jc w:val="both"/>
      </w:pPr>
      <w:proofErr w:type="gramStart"/>
      <w:r w:rsidRPr="00DA08EF">
        <w:t>с 24.09.2021 по 31.12.2021 - в</w:t>
      </w:r>
      <w:r w:rsidR="005D28DD" w:rsidRPr="00DA08EF">
        <w:t xml:space="preserve"> соответствии</w:t>
      </w:r>
      <w:r w:rsidR="003957AD" w:rsidRPr="00DA08EF">
        <w:t xml:space="preserve"> с Федеральным законом от 31.07.2020 № 248-ФЗ "О государственном контроле (надзоре) и муниципальном контроле в Российской Федерации"; </w:t>
      </w:r>
      <w:r w:rsidR="00DA08EF" w:rsidRPr="00DA08EF">
        <w:t>Положение</w:t>
      </w:r>
      <w:r w:rsidR="00DA08EF">
        <w:t>м</w:t>
      </w:r>
      <w:r w:rsidR="00DA08EF" w:rsidRPr="00DA08EF">
        <w:t xml:space="preserve"> о муниципальном земельном контроле в границах </w:t>
      </w:r>
      <w:r w:rsidR="00DA08EF" w:rsidRPr="00965DBE">
        <w:t xml:space="preserve">Виллозского городского поселения Ломоносовского муниципального района Ленинградской области, утверждено Решением Совета Депутатов МО </w:t>
      </w:r>
      <w:proofErr w:type="spellStart"/>
      <w:r w:rsidR="00DA08EF" w:rsidRPr="00965DBE">
        <w:t>Виллозское</w:t>
      </w:r>
      <w:proofErr w:type="spellEnd"/>
      <w:r w:rsidR="00DA08EF" w:rsidRPr="00965DBE">
        <w:t xml:space="preserve"> </w:t>
      </w:r>
      <w:proofErr w:type="spellStart"/>
      <w:r w:rsidR="00DA08EF" w:rsidRPr="00965DBE">
        <w:t>гп</w:t>
      </w:r>
      <w:proofErr w:type="spellEnd"/>
      <w:r w:rsidR="00DA08EF" w:rsidRPr="00965DBE">
        <w:t xml:space="preserve">  №30 от 23.09.2021г.</w:t>
      </w:r>
      <w:r w:rsidR="003957AD" w:rsidRPr="00965DBE">
        <w:t xml:space="preserve"> (далее - Положение о муниципальном земельном контроле).</w:t>
      </w:r>
      <w:proofErr w:type="gramEnd"/>
    </w:p>
    <w:p w:rsidR="004E186D" w:rsidRPr="00965DBE" w:rsidRDefault="004B2D63" w:rsidP="00487E8B">
      <w:pPr>
        <w:widowControl w:val="0"/>
        <w:ind w:firstLine="709"/>
        <w:jc w:val="both"/>
      </w:pPr>
      <w:r w:rsidRPr="00965DBE">
        <w:t xml:space="preserve">2.3. </w:t>
      </w:r>
      <w:r w:rsidR="004E186D" w:rsidRPr="00965DBE">
        <w:t>Предмет вида контроля</w:t>
      </w:r>
    </w:p>
    <w:p w:rsidR="00CA681C" w:rsidRDefault="00CA681C" w:rsidP="00487E8B">
      <w:pPr>
        <w:widowControl w:val="0"/>
        <w:ind w:firstLine="709"/>
        <w:jc w:val="both"/>
        <w:rPr>
          <w:rStyle w:val="bumpedfont15"/>
        </w:rPr>
      </w:pPr>
      <w:r w:rsidRPr="00832D4F">
        <w:rPr>
          <w:rStyle w:val="bumpedfont15"/>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w:t>
      </w:r>
      <w:r w:rsidRPr="00832D4F">
        <w:rPr>
          <w:rStyle w:val="bumpedfont15"/>
        </w:rPr>
        <w:lastRenderedPageBreak/>
        <w:t>земельных отношений, за нарушение которых законодательством предусмотрена административная ответственность (далее – обязательные требования)</w:t>
      </w:r>
      <w:r>
        <w:rPr>
          <w:rStyle w:val="bumpedfont15"/>
        </w:rPr>
        <w:t>.</w:t>
      </w:r>
    </w:p>
    <w:p w:rsidR="004E186D" w:rsidRPr="00832D4F" w:rsidRDefault="004B2D63" w:rsidP="00487E8B">
      <w:pPr>
        <w:widowControl w:val="0"/>
        <w:ind w:firstLine="709"/>
        <w:jc w:val="both"/>
      </w:pPr>
      <w:r w:rsidRPr="00832D4F">
        <w:t xml:space="preserve">2.4. </w:t>
      </w:r>
      <w:r w:rsidR="004E186D" w:rsidRPr="00832D4F">
        <w:t>Объекты муниципального земельного контроля и организация их учета</w:t>
      </w:r>
    </w:p>
    <w:p w:rsidR="009E2371" w:rsidRDefault="009E2371" w:rsidP="00487E8B">
      <w:pPr>
        <w:widowControl w:val="0"/>
        <w:ind w:firstLine="709"/>
        <w:jc w:val="both"/>
        <w:rPr>
          <w:highlight w:val="yellow"/>
        </w:rPr>
      </w:pPr>
      <w:r w:rsidRPr="009E2371">
        <w:t>Объектом муниципального земельного контроля являются объекты земельных отношений (земли, земельные участки или части земельных участков) в границах в границах Виллозского городского поселения</w:t>
      </w:r>
      <w:r>
        <w:t>.</w:t>
      </w:r>
    </w:p>
    <w:p w:rsidR="00AE29C3" w:rsidRPr="00B91722" w:rsidRDefault="004B2D63" w:rsidP="00487E8B">
      <w:pPr>
        <w:widowControl w:val="0"/>
        <w:ind w:firstLine="709"/>
        <w:jc w:val="both"/>
        <w:rPr>
          <w:rFonts w:eastAsia="Calibri"/>
        </w:rPr>
      </w:pPr>
      <w:r w:rsidRPr="00B91722">
        <w:rPr>
          <w:rFonts w:eastAsia="Calibri"/>
        </w:rPr>
        <w:t>2.</w:t>
      </w:r>
      <w:r w:rsidR="009E2371">
        <w:rPr>
          <w:rFonts w:eastAsia="Calibri"/>
        </w:rPr>
        <w:t>5</w:t>
      </w:r>
      <w:r w:rsidRPr="00B91722">
        <w:rPr>
          <w:rFonts w:eastAsia="Calibri"/>
        </w:rPr>
        <w:t xml:space="preserve">. </w:t>
      </w:r>
      <w:r w:rsidR="004E186D" w:rsidRPr="00B91722">
        <w:rPr>
          <w:rFonts w:eastAsia="Calibri"/>
        </w:rPr>
        <w:t>С</w:t>
      </w:r>
      <w:r w:rsidR="00AE29C3" w:rsidRPr="00B91722">
        <w:rPr>
          <w:rFonts w:eastAsia="Calibri"/>
        </w:rPr>
        <w:t>истем</w:t>
      </w:r>
      <w:r w:rsidR="004E186D" w:rsidRPr="00B91722">
        <w:rPr>
          <w:rFonts w:eastAsia="Calibri"/>
        </w:rPr>
        <w:t>а</w:t>
      </w:r>
      <w:r w:rsidR="00AE29C3" w:rsidRPr="00B91722">
        <w:rPr>
          <w:rFonts w:eastAsia="Calibri"/>
        </w:rPr>
        <w:t xml:space="preserve"> оценки и управления рисками причинения вреда (ущерба) охраняемым законом ценностям</w:t>
      </w:r>
      <w:r w:rsidR="0098607E">
        <w:rPr>
          <w:rFonts w:eastAsia="Calibri"/>
        </w:rPr>
        <w:t>:</w:t>
      </w:r>
    </w:p>
    <w:p w:rsidR="00AE29C3" w:rsidRPr="00A1744A" w:rsidRDefault="00AE29C3" w:rsidP="00487E8B">
      <w:pPr>
        <w:widowControl w:val="0"/>
        <w:ind w:firstLine="709"/>
        <w:jc w:val="both"/>
      </w:pPr>
      <w:r w:rsidRPr="00A1744A">
        <w:t>В целях управления рисками причинения вреда (ущерба) при осуществлении муниципального контроля объекты контроля отнесены к одной из следующих категорий риска причинения вреда (ущерба) (далее – категории риска):</w:t>
      </w:r>
    </w:p>
    <w:p w:rsidR="00AE29C3" w:rsidRPr="00A1744A" w:rsidRDefault="00AE29C3" w:rsidP="00487E8B">
      <w:pPr>
        <w:widowControl w:val="0"/>
        <w:ind w:firstLine="709"/>
        <w:jc w:val="both"/>
      </w:pPr>
      <w:r w:rsidRPr="00A1744A">
        <w:t>средний риск;</w:t>
      </w:r>
    </w:p>
    <w:p w:rsidR="00AE29C3" w:rsidRPr="00A1744A" w:rsidRDefault="00AE29C3" w:rsidP="00487E8B">
      <w:pPr>
        <w:widowControl w:val="0"/>
        <w:ind w:firstLine="709"/>
        <w:jc w:val="both"/>
      </w:pPr>
      <w:r w:rsidRPr="00A1744A">
        <w:t>умеренный риск;</w:t>
      </w:r>
    </w:p>
    <w:p w:rsidR="00AE29C3" w:rsidRPr="00A1744A" w:rsidRDefault="00AE29C3" w:rsidP="00487E8B">
      <w:pPr>
        <w:widowControl w:val="0"/>
        <w:ind w:firstLine="709"/>
        <w:jc w:val="both"/>
      </w:pPr>
      <w:r w:rsidRPr="00A1744A">
        <w:t>низкий риск</w:t>
      </w:r>
      <w:r w:rsidR="008D5370">
        <w:t>.</w:t>
      </w:r>
    </w:p>
    <w:p w:rsidR="00AE29C3" w:rsidRPr="00B91722" w:rsidRDefault="009E2371" w:rsidP="00487E8B">
      <w:pPr>
        <w:widowControl w:val="0"/>
        <w:ind w:firstLine="709"/>
        <w:jc w:val="both"/>
      </w:pPr>
      <w:r>
        <w:t>2.6</w:t>
      </w:r>
      <w:r w:rsidR="00A1744A" w:rsidRPr="00B91722">
        <w:t>. О</w:t>
      </w:r>
      <w:r w:rsidR="00AE29C3" w:rsidRPr="00B91722">
        <w:t>б информационных системах, применяемых при осуществлении вида контроля</w:t>
      </w:r>
    </w:p>
    <w:p w:rsidR="00573332" w:rsidRPr="00487E8B" w:rsidRDefault="00573332" w:rsidP="00487E8B">
      <w:pPr>
        <w:widowControl w:val="0"/>
        <w:ind w:firstLine="709"/>
        <w:jc w:val="both"/>
        <w:rPr>
          <w:highlight w:val="yellow"/>
        </w:rPr>
      </w:pPr>
      <w:r w:rsidRPr="00B91722">
        <w:t>Информационные</w:t>
      </w:r>
      <w:r w:rsidRPr="00A1744A">
        <w:t xml:space="preserve"> системы, применяемые при осуществлении муниципального земельного контроля: сервис </w:t>
      </w:r>
      <w:r w:rsidRPr="007C4507">
        <w:t>Федеральной службы государственной регистрации, кадастра и картографии «Росреестр», сайт ФНС России,  ЕРВК/ЕРП, ЕРКНМ.</w:t>
      </w:r>
    </w:p>
    <w:p w:rsidR="00AE29C3" w:rsidRPr="00B91722" w:rsidRDefault="004B2D63" w:rsidP="00487E8B">
      <w:pPr>
        <w:widowControl w:val="0"/>
        <w:ind w:firstLine="709"/>
        <w:jc w:val="both"/>
      </w:pPr>
      <w:r w:rsidRPr="00B91722">
        <w:t>2.</w:t>
      </w:r>
      <w:r w:rsidR="009E2371">
        <w:t>7</w:t>
      </w:r>
      <w:r w:rsidRPr="00B91722">
        <w:t xml:space="preserve">. О </w:t>
      </w:r>
      <w:r w:rsidR="00AE29C3" w:rsidRPr="00B91722">
        <w:t>межведомственном взаимодействии при осуществл</w:t>
      </w:r>
      <w:bookmarkStart w:id="0" w:name="_GoBack"/>
      <w:bookmarkEnd w:id="0"/>
      <w:r w:rsidR="00AE29C3" w:rsidRPr="00B91722">
        <w:t>ении вида контроля</w:t>
      </w:r>
      <w:r w:rsidRPr="00B91722">
        <w:t>.</w:t>
      </w:r>
    </w:p>
    <w:p w:rsidR="00AE29C3" w:rsidRPr="00B91722" w:rsidRDefault="00AE29C3" w:rsidP="00487E8B">
      <w:pPr>
        <w:widowControl w:val="0"/>
        <w:ind w:firstLine="709"/>
        <w:jc w:val="both"/>
      </w:pPr>
      <w:proofErr w:type="gramStart"/>
      <w:r w:rsidRPr="00B91722">
        <w:t xml:space="preserve">При организации и осуществлении муниципального земельного контроля администрация взаимодействует </w:t>
      </w:r>
      <w:r w:rsidR="00D054DF" w:rsidRPr="00B91722">
        <w:t>с органами государственного земельного надзора, уполномоченными на рассмотрение материалов муниципального земельного контроля, в частности с Северо-Западным межрегиональным управлением Федеральной службы по ветеринарному и фитосанитарному надзору (далее - Россельхознадзор), межмуниципальным отделом по Ломоносовскому району и г.</w:t>
      </w:r>
      <w:r w:rsidR="005D11E2" w:rsidRPr="00B91722">
        <w:t xml:space="preserve"> </w:t>
      </w:r>
      <w:r w:rsidR="00D054DF" w:rsidRPr="00B91722">
        <w:t xml:space="preserve">Сосновый Бор Управления Федеральной службы государственной регистрации, кадастра и картографии по Ленинградской области (далее – </w:t>
      </w:r>
      <w:proofErr w:type="spellStart"/>
      <w:r w:rsidRPr="00B91722">
        <w:t>Росреестр</w:t>
      </w:r>
      <w:proofErr w:type="spellEnd"/>
      <w:r w:rsidR="00D054DF" w:rsidRPr="00B91722">
        <w:t>)</w:t>
      </w:r>
      <w:r w:rsidRPr="00B91722">
        <w:t>, Управлением по</w:t>
      </w:r>
      <w:proofErr w:type="gramEnd"/>
      <w:r w:rsidRPr="00B91722">
        <w:t xml:space="preserve"> вопросам миграции ГУ МВД России по </w:t>
      </w:r>
      <w:proofErr w:type="gramStart"/>
      <w:r w:rsidRPr="00B91722">
        <w:t>г</w:t>
      </w:r>
      <w:proofErr w:type="gramEnd"/>
      <w:r w:rsidRPr="00B91722">
        <w:t>. Санкт-Петербургу и Ленинградской области.</w:t>
      </w:r>
    </w:p>
    <w:p w:rsidR="00AE29C3" w:rsidRPr="00837B8E" w:rsidRDefault="004B2D63" w:rsidP="00487E8B">
      <w:pPr>
        <w:widowControl w:val="0"/>
        <w:ind w:firstLine="709"/>
        <w:jc w:val="both"/>
      </w:pPr>
      <w:r w:rsidRPr="00B91722">
        <w:t>2.</w:t>
      </w:r>
      <w:r w:rsidR="009E2371">
        <w:t>8</w:t>
      </w:r>
      <w:r w:rsidRPr="00B91722">
        <w:t>. О</w:t>
      </w:r>
      <w:r w:rsidR="00AE29C3" w:rsidRPr="00B91722">
        <w:t xml:space="preserve">б организации досудебного обжалования решений </w:t>
      </w:r>
      <w:r w:rsidR="00AE29C3" w:rsidRPr="00837B8E">
        <w:t>контрольных (надзорных) органов, действий (бездействия) их должностных лиц</w:t>
      </w:r>
    </w:p>
    <w:p w:rsidR="009358B6" w:rsidRPr="00837B8E" w:rsidRDefault="004C0400" w:rsidP="00487E8B">
      <w:pPr>
        <w:widowControl w:val="0"/>
        <w:ind w:firstLine="709"/>
        <w:jc w:val="both"/>
      </w:pPr>
      <w:r w:rsidRPr="00837B8E">
        <w:t xml:space="preserve">Досудебное обжалование решений контрольных (надзорных) органов, действий (бездействия) их должностных лиц </w:t>
      </w:r>
      <w:r w:rsidR="00837B8E" w:rsidRPr="00837B8E">
        <w:t xml:space="preserve">применяется </w:t>
      </w:r>
      <w:r w:rsidRPr="00837B8E">
        <w:t xml:space="preserve"> с </w:t>
      </w:r>
      <w:r w:rsidR="00837B8E" w:rsidRPr="00837B8E">
        <w:t>01</w:t>
      </w:r>
      <w:r w:rsidRPr="00837B8E">
        <w:t>.</w:t>
      </w:r>
      <w:r w:rsidR="00837B8E" w:rsidRPr="00837B8E">
        <w:t>10.</w:t>
      </w:r>
      <w:r w:rsidRPr="00837B8E">
        <w:t>2021.</w:t>
      </w:r>
    </w:p>
    <w:p w:rsidR="004C0400" w:rsidRPr="00487E8B" w:rsidRDefault="004C0400" w:rsidP="00487E8B">
      <w:pPr>
        <w:widowControl w:val="0"/>
        <w:ind w:firstLine="709"/>
        <w:jc w:val="both"/>
        <w:rPr>
          <w:highlight w:val="yellow"/>
        </w:rPr>
      </w:pPr>
    </w:p>
    <w:p w:rsidR="00886888" w:rsidRPr="00A1744A" w:rsidRDefault="00886888"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A1744A">
        <w:rPr>
          <w:sz w:val="32"/>
          <w:szCs w:val="32"/>
        </w:rPr>
        <w:t>Раздел 3.</w:t>
      </w:r>
    </w:p>
    <w:p w:rsidR="00886888" w:rsidRPr="00A1744A" w:rsidRDefault="00886888"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A1744A">
        <w:rPr>
          <w:sz w:val="32"/>
          <w:szCs w:val="32"/>
        </w:rPr>
        <w:t>Финансовое и кадровое обеспечение государственного контроля (надзора), муниципального контроля</w:t>
      </w:r>
    </w:p>
    <w:p w:rsidR="00CA6EEF" w:rsidRPr="00A1744A" w:rsidRDefault="00CA6EEF" w:rsidP="00487E8B">
      <w:pPr>
        <w:widowControl w:val="0"/>
        <w:ind w:firstLine="709"/>
        <w:jc w:val="both"/>
      </w:pPr>
    </w:p>
    <w:p w:rsidR="004C0400" w:rsidRPr="00C711A8" w:rsidRDefault="004B2D63" w:rsidP="00487E8B">
      <w:pPr>
        <w:widowControl w:val="0"/>
        <w:ind w:firstLine="709"/>
        <w:jc w:val="both"/>
      </w:pPr>
      <w:r w:rsidRPr="00C711A8">
        <w:t xml:space="preserve">3.1. </w:t>
      </w:r>
      <w:r w:rsidR="00497D44" w:rsidRPr="00C711A8">
        <w:t>К</w:t>
      </w:r>
      <w:r w:rsidR="004C0400" w:rsidRPr="00C711A8">
        <w:t>онтрольны</w:t>
      </w:r>
      <w:r w:rsidR="00497D44" w:rsidRPr="00C711A8">
        <w:t>е</w:t>
      </w:r>
      <w:r w:rsidR="004C0400" w:rsidRPr="00C711A8">
        <w:t xml:space="preserve"> (надзорны</w:t>
      </w:r>
      <w:r w:rsidR="00497D44" w:rsidRPr="00C711A8">
        <w:t>е</w:t>
      </w:r>
      <w:r w:rsidR="004C0400" w:rsidRPr="00C711A8">
        <w:t>) орган</w:t>
      </w:r>
      <w:r w:rsidR="00497D44" w:rsidRPr="00C711A8">
        <w:t>ы</w:t>
      </w:r>
      <w:r w:rsidR="004C0400" w:rsidRPr="00C711A8">
        <w:t>, осуществляющи</w:t>
      </w:r>
      <w:r w:rsidR="00497D44" w:rsidRPr="00C711A8">
        <w:t>е</w:t>
      </w:r>
      <w:r w:rsidR="004C0400" w:rsidRPr="00C711A8">
        <w:t xml:space="preserve"> вид контроля, их финансовом, материальном и кадровом обеспечении</w:t>
      </w:r>
      <w:r w:rsidRPr="00C711A8">
        <w:t>.</w:t>
      </w:r>
    </w:p>
    <w:p w:rsidR="004C0400" w:rsidRPr="00096C05" w:rsidRDefault="004C0400" w:rsidP="00487E8B">
      <w:pPr>
        <w:widowControl w:val="0"/>
        <w:ind w:firstLine="709"/>
        <w:jc w:val="both"/>
      </w:pPr>
      <w:r w:rsidRPr="00096C05">
        <w:t xml:space="preserve">Финансирование расходов на исполнение функции по осуществлению муниципального земельного контроля осуществляется за счет средств бюджета муниципального образования </w:t>
      </w:r>
      <w:r w:rsidR="00C711A8" w:rsidRPr="00096C05">
        <w:t xml:space="preserve">Виллозского городского поселения </w:t>
      </w:r>
      <w:r w:rsidRPr="00096C05">
        <w:t>Ломоносовск</w:t>
      </w:r>
      <w:r w:rsidR="00C711A8" w:rsidRPr="00096C05">
        <w:t>ого</w:t>
      </w:r>
      <w:r w:rsidRPr="00096C05">
        <w:t xml:space="preserve"> район</w:t>
      </w:r>
      <w:r w:rsidR="00C711A8" w:rsidRPr="00096C05">
        <w:t>а</w:t>
      </w:r>
      <w:r w:rsidRPr="00096C05">
        <w:t xml:space="preserve">. Исполнение функции по осуществлению муниципального земельного контроля обеспечивается в рамках выполнения должностных обязанностей специалистами администрации </w:t>
      </w:r>
      <w:r w:rsidR="00A1744A" w:rsidRPr="00096C05">
        <w:t>Виллозского городского поселения</w:t>
      </w:r>
      <w:r w:rsidRPr="00096C05">
        <w:t xml:space="preserve"> Ломоносовск</w:t>
      </w:r>
      <w:r w:rsidR="00A1744A" w:rsidRPr="00096C05">
        <w:t>ого</w:t>
      </w:r>
      <w:r w:rsidRPr="00096C05">
        <w:t xml:space="preserve"> район</w:t>
      </w:r>
      <w:r w:rsidR="00A1744A" w:rsidRPr="00096C05">
        <w:t>а</w:t>
      </w:r>
      <w:r w:rsidRPr="00096C05">
        <w:t xml:space="preserve"> за счет средств местного бюджета, направленных на выплату заработной платы.</w:t>
      </w:r>
    </w:p>
    <w:p w:rsidR="00E04BBD" w:rsidRPr="00096C05" w:rsidRDefault="00E04BBD" w:rsidP="00E04BBD">
      <w:pPr>
        <w:widowControl w:val="0"/>
        <w:ind w:firstLine="709"/>
        <w:jc w:val="both"/>
      </w:pPr>
      <w:r w:rsidRPr="00096C05">
        <w:t xml:space="preserve">Затраты на специалиста-геодезиста, привлекаемого по договору при проведении контрольных мероприятий </w:t>
      </w:r>
      <w:r w:rsidR="00096C05" w:rsidRPr="00096C05">
        <w:t xml:space="preserve">за 2021 год составили </w:t>
      </w:r>
      <w:r w:rsidRPr="00096C05">
        <w:t>188тыс.р., в расчете 26.86тыс.р. на 1 контрольное мероприятие</w:t>
      </w:r>
      <w:r w:rsidR="00096C05" w:rsidRPr="00096C05">
        <w:t>.</w:t>
      </w:r>
      <w:r w:rsidR="00096C05">
        <w:t xml:space="preserve"> Финансирование данных расходов  также осуществлялось за счет средств бюджета </w:t>
      </w:r>
      <w:r w:rsidR="00096C05" w:rsidRPr="00096C05">
        <w:t>муниципального образования Виллозского городского поселения Ломоносовского района</w:t>
      </w:r>
      <w:r w:rsidR="00096C05">
        <w:t>.</w:t>
      </w:r>
    </w:p>
    <w:p w:rsidR="006D5493" w:rsidRPr="006D5493" w:rsidRDefault="004B2D63" w:rsidP="00487E8B">
      <w:pPr>
        <w:widowControl w:val="0"/>
        <w:ind w:firstLine="709"/>
        <w:jc w:val="both"/>
      </w:pPr>
      <w:r w:rsidRPr="006D5493">
        <w:lastRenderedPageBreak/>
        <w:t xml:space="preserve">3.2. </w:t>
      </w:r>
      <w:r w:rsidR="006D5493" w:rsidRPr="006D5493">
        <w:t>Количество штатных единиц, предусматривающих выполнение функции по муниципальному земельному контролю:</w:t>
      </w:r>
    </w:p>
    <w:p w:rsidR="00E04BBD" w:rsidRPr="00096C05" w:rsidRDefault="00E04BBD" w:rsidP="00487E8B">
      <w:pPr>
        <w:widowControl w:val="0"/>
        <w:ind w:firstLine="709"/>
        <w:jc w:val="both"/>
      </w:pPr>
      <w:r w:rsidRPr="00096C05">
        <w:t xml:space="preserve">В рамках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920B8">
        <w:t xml:space="preserve">(до 30.09.2021г.) </w:t>
      </w:r>
      <w:r w:rsidRPr="00096C05">
        <w:t xml:space="preserve">исполнение функции по осуществлению муниципального земельного контроля в границах Виллозского городского поселения предусматривалось 5 должностными лицами, фактически осуществлялось – 3 лицами. </w:t>
      </w:r>
    </w:p>
    <w:p w:rsidR="00497D44" w:rsidRDefault="006D5493" w:rsidP="00487E8B">
      <w:pPr>
        <w:widowControl w:val="0"/>
        <w:ind w:firstLine="709"/>
        <w:jc w:val="both"/>
      </w:pPr>
      <w:r w:rsidRPr="00096C05">
        <w:t>В настоящее время к</w:t>
      </w:r>
      <w:r w:rsidR="00497D44" w:rsidRPr="00096C05">
        <w:t xml:space="preserve">оличество штатных единиц, предусматривающих выполнение функции по муниципальному земельному контролю </w:t>
      </w:r>
      <w:r w:rsidR="009562D3" w:rsidRPr="00096C05">
        <w:t xml:space="preserve">с 01.10.2022г. </w:t>
      </w:r>
      <w:r w:rsidR="00497D44" w:rsidRPr="00096C05">
        <w:t xml:space="preserve">– </w:t>
      </w:r>
      <w:r w:rsidR="009562D3" w:rsidRPr="00096C05">
        <w:t>2</w:t>
      </w:r>
      <w:r w:rsidR="00ED5893" w:rsidRPr="00096C05">
        <w:t xml:space="preserve"> ед.</w:t>
      </w:r>
      <w:r w:rsidR="00195D29" w:rsidRPr="00096C05">
        <w:t xml:space="preserve">, фактически </w:t>
      </w:r>
      <w:r w:rsidR="00ED5893" w:rsidRPr="00096C05">
        <w:t>–</w:t>
      </w:r>
      <w:r w:rsidR="00195D29" w:rsidRPr="00096C05">
        <w:t xml:space="preserve"> </w:t>
      </w:r>
      <w:r w:rsidR="009562D3" w:rsidRPr="00096C05">
        <w:t>2</w:t>
      </w:r>
      <w:r w:rsidR="00ED5893" w:rsidRPr="00096C05">
        <w:t>ед</w:t>
      </w:r>
      <w:r w:rsidR="00497D44" w:rsidRPr="00096C05">
        <w:t>.</w:t>
      </w:r>
    </w:p>
    <w:p w:rsidR="002920B8" w:rsidRPr="002920B8" w:rsidRDefault="00E671E6" w:rsidP="00487E8B">
      <w:pPr>
        <w:widowControl w:val="0"/>
        <w:ind w:firstLine="709"/>
        <w:jc w:val="both"/>
      </w:pPr>
      <w:r w:rsidRPr="002920B8">
        <w:t>Средняя нагрузка на 1 работника по фактически выполненному в отчетный период объему функций по контролю</w:t>
      </w:r>
      <w:r w:rsidR="002920B8" w:rsidRPr="002920B8">
        <w:t>:</w:t>
      </w:r>
    </w:p>
    <w:p w:rsidR="00E671E6" w:rsidRPr="002920B8" w:rsidRDefault="002920B8" w:rsidP="00487E8B">
      <w:pPr>
        <w:widowControl w:val="0"/>
        <w:ind w:firstLine="709"/>
        <w:jc w:val="both"/>
      </w:pPr>
      <w:r w:rsidRPr="002920B8">
        <w:t>с 01.01.2021г. по 30.09.2021г. (в рамках Закона № 294-ФЗ) – 0,5</w:t>
      </w:r>
    </w:p>
    <w:p w:rsidR="002920B8" w:rsidRPr="002920B8" w:rsidRDefault="002920B8" w:rsidP="00487E8B">
      <w:pPr>
        <w:widowControl w:val="0"/>
        <w:ind w:firstLine="709"/>
        <w:jc w:val="both"/>
      </w:pPr>
      <w:r w:rsidRPr="002920B8">
        <w:t>с 01.10.2022г по 31.12.2021г. (в рамках Закона № 248-ФЗ) – 17,4</w:t>
      </w:r>
    </w:p>
    <w:p w:rsidR="008458C8" w:rsidRDefault="004B2D63" w:rsidP="00487E8B">
      <w:pPr>
        <w:widowControl w:val="0"/>
        <w:ind w:firstLine="709"/>
        <w:jc w:val="both"/>
      </w:pPr>
      <w:r w:rsidRPr="002920B8">
        <w:t xml:space="preserve">3.3. </w:t>
      </w:r>
      <w:r w:rsidR="008458C8" w:rsidRPr="002920B8">
        <w:t>Сведения о квалификации работников, о мероприятиях по</w:t>
      </w:r>
      <w:r w:rsidR="008458C8" w:rsidRPr="008458C8">
        <w:t xml:space="preserve"> повышению их квалификации</w:t>
      </w:r>
      <w:r w:rsidR="008458C8">
        <w:t>:</w:t>
      </w:r>
    </w:p>
    <w:p w:rsidR="008458C8" w:rsidRDefault="008458C8" w:rsidP="00487E8B">
      <w:pPr>
        <w:widowControl w:val="0"/>
        <w:ind w:firstLine="709"/>
        <w:jc w:val="both"/>
      </w:pPr>
      <w:r w:rsidRPr="008458C8">
        <w:t>должностные лица соответствуют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r>
        <w:t>.</w:t>
      </w:r>
    </w:p>
    <w:p w:rsidR="004C0400" w:rsidRPr="00096C05" w:rsidRDefault="008458C8" w:rsidP="00487E8B">
      <w:pPr>
        <w:widowControl w:val="0"/>
        <w:ind w:firstLine="709"/>
        <w:jc w:val="both"/>
      </w:pPr>
      <w:r>
        <w:t xml:space="preserve">3.4. </w:t>
      </w:r>
      <w:r w:rsidR="004C0400" w:rsidRPr="00096C05">
        <w:t>Мероприятия по повышению квалификации муниципальных служащих, осуществляющих функции по муниципальному земельному контролю, в 2021 году не проводились.</w:t>
      </w:r>
    </w:p>
    <w:p w:rsidR="00C26D0D" w:rsidRPr="00096C05" w:rsidRDefault="008458C8" w:rsidP="00487E8B">
      <w:pPr>
        <w:widowControl w:val="0"/>
        <w:ind w:firstLine="709"/>
        <w:jc w:val="both"/>
      </w:pPr>
      <w:r>
        <w:t>3.5</w:t>
      </w:r>
      <w:r w:rsidR="004B2D63" w:rsidRPr="00096C05">
        <w:t xml:space="preserve">. </w:t>
      </w:r>
      <w:r w:rsidR="00A1744A" w:rsidRPr="00096C05">
        <w:t xml:space="preserve">В 2021 году </w:t>
      </w:r>
      <w:r w:rsidR="00C26D0D" w:rsidRPr="00096C05">
        <w:t xml:space="preserve">не </w:t>
      </w:r>
      <w:r w:rsidR="00A1744A" w:rsidRPr="00096C05">
        <w:t>привлекались э</w:t>
      </w:r>
      <w:r w:rsidR="00497D44" w:rsidRPr="00096C05">
        <w:t>кспертные организации и эксперты к выполнению мероприятий по мун</w:t>
      </w:r>
      <w:r w:rsidR="00A1744A" w:rsidRPr="00096C05">
        <w:t>иципальному земельному контролю</w:t>
      </w:r>
      <w:r w:rsidR="00497D44" w:rsidRPr="00096C05">
        <w:t>.</w:t>
      </w:r>
      <w:r w:rsidR="00A1744A" w:rsidRPr="00096C05">
        <w:t xml:space="preserve"> </w:t>
      </w:r>
    </w:p>
    <w:p w:rsidR="00497D44" w:rsidRPr="00A1744A" w:rsidRDefault="00C26D0D" w:rsidP="00487E8B">
      <w:pPr>
        <w:widowControl w:val="0"/>
        <w:ind w:firstLine="709"/>
        <w:jc w:val="both"/>
      </w:pPr>
      <w:r w:rsidRPr="00096C05">
        <w:t>При проведении выездных проверок в 2021 году привлекались специалисты-геодезисты – 7 раз.</w:t>
      </w:r>
      <w:r>
        <w:t xml:space="preserve"> </w:t>
      </w:r>
    </w:p>
    <w:p w:rsidR="00497D44" w:rsidRPr="00487E8B" w:rsidRDefault="00497D44" w:rsidP="00487E8B">
      <w:pPr>
        <w:widowControl w:val="0"/>
        <w:ind w:firstLine="709"/>
        <w:jc w:val="both"/>
        <w:rPr>
          <w:highlight w:val="yellow"/>
        </w:rPr>
      </w:pPr>
    </w:p>
    <w:p w:rsidR="00497D44" w:rsidRPr="00A1744A" w:rsidRDefault="00497D44"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A1744A">
        <w:rPr>
          <w:sz w:val="32"/>
          <w:szCs w:val="32"/>
        </w:rPr>
        <w:t>Раздел 4.</w:t>
      </w:r>
    </w:p>
    <w:p w:rsidR="00497D44" w:rsidRPr="00A1744A" w:rsidRDefault="00497D44"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A1744A">
        <w:rPr>
          <w:sz w:val="32"/>
          <w:szCs w:val="32"/>
        </w:rPr>
        <w:t>Проведение государственного контроля (надзора),</w:t>
      </w:r>
    </w:p>
    <w:p w:rsidR="00497D44" w:rsidRPr="00A1744A" w:rsidRDefault="00497D44"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A1744A">
        <w:rPr>
          <w:sz w:val="32"/>
          <w:szCs w:val="32"/>
        </w:rPr>
        <w:t>муниципального контроля</w:t>
      </w:r>
    </w:p>
    <w:p w:rsidR="00A108C8" w:rsidRPr="00487E8B" w:rsidRDefault="00A108C8" w:rsidP="00487E8B">
      <w:pPr>
        <w:widowControl w:val="0"/>
        <w:ind w:firstLine="709"/>
        <w:jc w:val="both"/>
        <w:rPr>
          <w:highlight w:val="yellow"/>
        </w:rPr>
      </w:pPr>
    </w:p>
    <w:p w:rsidR="00497D44" w:rsidRPr="00A1744A" w:rsidRDefault="004B2D63" w:rsidP="00487E8B">
      <w:pPr>
        <w:widowControl w:val="0"/>
        <w:ind w:firstLine="709"/>
        <w:jc w:val="both"/>
      </w:pPr>
      <w:r w:rsidRPr="00A1744A">
        <w:t xml:space="preserve">4.1. </w:t>
      </w:r>
      <w:r w:rsidR="00497D44" w:rsidRPr="00A1744A">
        <w:t>Сведения, характеризующие выполненную в отчетный период работу по осуществлению муниципального земельного контроля.</w:t>
      </w:r>
    </w:p>
    <w:p w:rsidR="00446DF8" w:rsidRDefault="00497D44" w:rsidP="00487E8B">
      <w:pPr>
        <w:widowControl w:val="0"/>
        <w:ind w:firstLine="709"/>
        <w:jc w:val="both"/>
      </w:pPr>
      <w:r w:rsidRPr="00A1744A">
        <w:t>В рамках осуществления муниципального земельного контроля за 2021 год проведено</w:t>
      </w:r>
      <w:r w:rsidR="00FC37E2">
        <w:t xml:space="preserve"> 7</w:t>
      </w:r>
      <w:r w:rsidR="00446DF8">
        <w:t xml:space="preserve"> контрольн</w:t>
      </w:r>
      <w:proofErr w:type="gramStart"/>
      <w:r w:rsidR="00446DF8">
        <w:t>о(</w:t>
      </w:r>
      <w:proofErr w:type="gramEnd"/>
      <w:r w:rsidR="00446DF8">
        <w:t>надзорных) мероприятий, из них:</w:t>
      </w:r>
    </w:p>
    <w:p w:rsidR="00A1744A" w:rsidRPr="00446DF8" w:rsidRDefault="00A1744A" w:rsidP="00487E8B">
      <w:pPr>
        <w:widowControl w:val="0"/>
        <w:ind w:firstLine="709"/>
        <w:jc w:val="both"/>
      </w:pPr>
      <w:r w:rsidRPr="00446DF8">
        <w:t>Плановых</w:t>
      </w:r>
      <w:r w:rsidR="00446DF8">
        <w:t xml:space="preserve"> проверок</w:t>
      </w:r>
      <w:r w:rsidRPr="00446DF8">
        <w:t>:</w:t>
      </w:r>
    </w:p>
    <w:p w:rsidR="00497D44" w:rsidRPr="00446DF8" w:rsidRDefault="00497D44" w:rsidP="00487E8B">
      <w:pPr>
        <w:widowControl w:val="0"/>
        <w:ind w:firstLine="709"/>
        <w:jc w:val="both"/>
      </w:pPr>
      <w:r w:rsidRPr="00446DF8">
        <w:t>в отношении юридических лиц и индивидуальных предпринимателей</w:t>
      </w:r>
      <w:r w:rsidR="00A108C8" w:rsidRPr="00446DF8">
        <w:t xml:space="preserve"> </w:t>
      </w:r>
      <w:r w:rsidRPr="00446DF8">
        <w:t xml:space="preserve">– 0 проверок, </w:t>
      </w:r>
    </w:p>
    <w:p w:rsidR="00497D44" w:rsidRPr="00446DF8" w:rsidRDefault="00497D44" w:rsidP="00487E8B">
      <w:pPr>
        <w:widowControl w:val="0"/>
        <w:ind w:firstLine="709"/>
        <w:jc w:val="both"/>
      </w:pPr>
      <w:r w:rsidRPr="00446DF8">
        <w:t xml:space="preserve">в отношении физических лиц – </w:t>
      </w:r>
      <w:r w:rsidR="00446DF8" w:rsidRPr="00446DF8">
        <w:t>5</w:t>
      </w:r>
      <w:r w:rsidRPr="00446DF8">
        <w:t xml:space="preserve"> проверок.</w:t>
      </w:r>
    </w:p>
    <w:p w:rsidR="00A1744A" w:rsidRPr="00446DF8" w:rsidRDefault="00A1744A" w:rsidP="00487E8B">
      <w:pPr>
        <w:widowControl w:val="0"/>
        <w:ind w:firstLine="709"/>
        <w:jc w:val="both"/>
      </w:pPr>
      <w:r w:rsidRPr="00446DF8">
        <w:t>Внеплановых</w:t>
      </w:r>
      <w:r w:rsidR="00446DF8">
        <w:t xml:space="preserve"> проверок</w:t>
      </w:r>
      <w:r w:rsidR="00C73507" w:rsidRPr="00446DF8">
        <w:t>:</w:t>
      </w:r>
    </w:p>
    <w:p w:rsidR="00446DF8" w:rsidRPr="00446DF8" w:rsidRDefault="00446DF8" w:rsidP="00446DF8">
      <w:pPr>
        <w:widowControl w:val="0"/>
        <w:ind w:firstLine="709"/>
        <w:jc w:val="both"/>
      </w:pPr>
      <w:r w:rsidRPr="00446DF8">
        <w:t xml:space="preserve">в отношении юридических лиц и индивидуальных предпринимателей – 1 проверка, </w:t>
      </w:r>
    </w:p>
    <w:p w:rsidR="00446DF8" w:rsidRDefault="00446DF8" w:rsidP="00446DF8">
      <w:pPr>
        <w:widowControl w:val="0"/>
        <w:ind w:firstLine="709"/>
        <w:jc w:val="both"/>
      </w:pPr>
      <w:r w:rsidRPr="00446DF8">
        <w:t>в отношении физических лиц – 0 проверок.</w:t>
      </w:r>
    </w:p>
    <w:p w:rsidR="00446DF8" w:rsidRDefault="00446DF8" w:rsidP="00446DF8">
      <w:pPr>
        <w:widowControl w:val="0"/>
        <w:ind w:firstLine="709"/>
        <w:jc w:val="both"/>
      </w:pPr>
      <w:r>
        <w:t>Внеплановый инспекционный визит в отношении физических лиц – 1.</w:t>
      </w:r>
    </w:p>
    <w:p w:rsidR="00D45454" w:rsidRPr="00566993" w:rsidRDefault="00D45454" w:rsidP="00446DF8">
      <w:pPr>
        <w:widowControl w:val="0"/>
        <w:ind w:firstLine="709"/>
        <w:jc w:val="both"/>
      </w:pPr>
      <w:r>
        <w:t>С</w:t>
      </w:r>
      <w:r w:rsidRPr="00D45454">
        <w:t xml:space="preserve">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w:t>
      </w:r>
      <w:r w:rsidRPr="00566993">
        <w:t>государственного контроля (надзора), муниципального контроля, с юридическими лицами и индивидуальными предпринимателями):</w:t>
      </w:r>
      <w:r w:rsidR="005A7F4B" w:rsidRPr="00566993">
        <w:t xml:space="preserve"> </w:t>
      </w:r>
    </w:p>
    <w:p w:rsidR="005A7F4B" w:rsidRPr="00566993" w:rsidRDefault="00D45454" w:rsidP="00446DF8">
      <w:pPr>
        <w:widowControl w:val="0"/>
        <w:ind w:firstLine="709"/>
        <w:jc w:val="both"/>
      </w:pPr>
      <w:r w:rsidRPr="00566993">
        <w:t xml:space="preserve">За период с 01.01.2021 по 30.09.2021г. </w:t>
      </w:r>
      <w:r w:rsidR="00832B20" w:rsidRPr="00566993">
        <w:t xml:space="preserve">в рамках Закона № 294-ФЗ </w:t>
      </w:r>
      <w:r w:rsidRPr="00566993">
        <w:t>проведено 54 осмотра (обследования) земельных участков, выдано 26 предостережений</w:t>
      </w:r>
      <w:r w:rsidR="007E0E67" w:rsidRPr="00566993">
        <w:t xml:space="preserve"> о недопустимости нарушения обязательных требований земельного законодательства</w:t>
      </w:r>
      <w:r w:rsidRPr="00566993">
        <w:t>.</w:t>
      </w:r>
    </w:p>
    <w:p w:rsidR="00195D29" w:rsidRPr="00FC37E2" w:rsidRDefault="004B2D63" w:rsidP="00487E8B">
      <w:pPr>
        <w:widowControl w:val="0"/>
        <w:ind w:firstLine="709"/>
        <w:jc w:val="both"/>
      </w:pPr>
      <w:r w:rsidRPr="00566993">
        <w:t xml:space="preserve">4.2. </w:t>
      </w:r>
      <w:r w:rsidR="00195D29" w:rsidRPr="00566993">
        <w:t>Сведения о результатах работы экспертов и экспертных организаций</w:t>
      </w:r>
      <w:r w:rsidR="00195D29" w:rsidRPr="00FC37E2">
        <w:t xml:space="preserve">, </w:t>
      </w:r>
      <w:r w:rsidR="00195D29" w:rsidRPr="00FC37E2">
        <w:lastRenderedPageBreak/>
        <w:t>привлекаемых к проведению мероприятий по контролю, а также о размерах финансирования их участия в контрольной деятельности.</w:t>
      </w:r>
    </w:p>
    <w:p w:rsidR="00FC37E2" w:rsidRPr="00B70133" w:rsidRDefault="00195D29" w:rsidP="00487E8B">
      <w:pPr>
        <w:widowControl w:val="0"/>
        <w:ind w:firstLine="709"/>
        <w:jc w:val="both"/>
      </w:pPr>
      <w:r w:rsidRPr="00B70133">
        <w:t>Экспертные организации и эксперты к выполнению мероприятий по муниципальному земельному контролю в 2021 году не привлекались.</w:t>
      </w:r>
    </w:p>
    <w:p w:rsidR="00195D29" w:rsidRPr="0067543D" w:rsidRDefault="00FC37E2" w:rsidP="00487E8B">
      <w:pPr>
        <w:widowControl w:val="0"/>
        <w:ind w:firstLine="709"/>
        <w:jc w:val="both"/>
      </w:pPr>
      <w:r w:rsidRPr="00B70133">
        <w:t xml:space="preserve">При </w:t>
      </w:r>
      <w:r w:rsidRPr="0067543D">
        <w:t>проведении выездных проверок в 2021 году привлекались специалисты-геодезисты – 7 раз</w:t>
      </w:r>
      <w:r w:rsidR="004B2D63" w:rsidRPr="0067543D">
        <w:t>.</w:t>
      </w:r>
      <w:r w:rsidRPr="0067543D">
        <w:t xml:space="preserve"> Затраты на финансирование привлеченных специалистов-геодезистов </w:t>
      </w:r>
      <w:r w:rsidR="0067543D" w:rsidRPr="0067543D">
        <w:t>в 2021 году составили 188 тыс</w:t>
      </w:r>
      <w:proofErr w:type="gramStart"/>
      <w:r w:rsidR="0067543D" w:rsidRPr="0067543D">
        <w:t>.р</w:t>
      </w:r>
      <w:proofErr w:type="gramEnd"/>
      <w:r w:rsidR="0067543D" w:rsidRPr="0067543D">
        <w:t>уб. Финансирование осуществлялось за счет бюджета муниципального образования Виллозского городского поселения Ломоносовского муниципального района.</w:t>
      </w:r>
    </w:p>
    <w:p w:rsidR="004B2D63" w:rsidRPr="00D54FAC" w:rsidRDefault="004B2D63" w:rsidP="00487E8B">
      <w:pPr>
        <w:widowControl w:val="0"/>
        <w:ind w:firstLine="709"/>
        <w:jc w:val="both"/>
      </w:pPr>
      <w:r w:rsidRPr="00457009">
        <w:t xml:space="preserve">4.3.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w:t>
      </w:r>
      <w:r w:rsidRPr="00D54FAC">
        <w:t>техногенного характера.</w:t>
      </w:r>
    </w:p>
    <w:p w:rsidR="004B2D63" w:rsidRPr="00D54FAC" w:rsidRDefault="00D54FAC" w:rsidP="00487E8B">
      <w:pPr>
        <w:widowControl w:val="0"/>
        <w:ind w:firstLine="709"/>
        <w:jc w:val="both"/>
      </w:pPr>
      <w:proofErr w:type="gramStart"/>
      <w:r w:rsidRPr="00D54FAC">
        <w:t>Выявлен 1 с</w:t>
      </w:r>
      <w:r w:rsidR="004B2D63" w:rsidRPr="00D54FAC">
        <w:t>луча</w:t>
      </w:r>
      <w:r w:rsidRPr="00D54FAC">
        <w:t>й</w:t>
      </w:r>
      <w:r w:rsidR="004B2D63" w:rsidRPr="00D54FAC">
        <w:t xml:space="preserve">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sidRPr="00D54FAC">
        <w:t>.</w:t>
      </w:r>
      <w:r w:rsidR="004B2D63" w:rsidRPr="00D54FAC">
        <w:t xml:space="preserve"> </w:t>
      </w:r>
      <w:proofErr w:type="gramEnd"/>
    </w:p>
    <w:p w:rsidR="004B2D63" w:rsidRPr="007C4507" w:rsidRDefault="004B2D63" w:rsidP="00487E8B">
      <w:pPr>
        <w:widowControl w:val="0"/>
        <w:ind w:firstLine="709"/>
        <w:jc w:val="both"/>
      </w:pPr>
      <w:r w:rsidRPr="007C4507">
        <w:t>4.4.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4B2D63" w:rsidRDefault="007E0E67" w:rsidP="00487E8B">
      <w:pPr>
        <w:widowControl w:val="0"/>
        <w:ind w:firstLine="709"/>
        <w:jc w:val="both"/>
      </w:pPr>
      <w:r>
        <w:t>П</w:t>
      </w:r>
      <w:r w:rsidRPr="007E0E67">
        <w:t>рограмм</w:t>
      </w:r>
      <w:r>
        <w:t>а</w:t>
      </w:r>
      <w:r w:rsidRPr="007E0E67">
        <w:t xml:space="preserve"> профилактики рисков причинения вреда (ущерба) и системе профилактических мероприятий, направленных на снижение риска </w:t>
      </w:r>
      <w:r>
        <w:t>причинения вреда (ущерба)  на 2021 год не утверждалась.</w:t>
      </w:r>
    </w:p>
    <w:p w:rsidR="007E0E67" w:rsidRPr="008061DD" w:rsidRDefault="007E0E67" w:rsidP="00487E8B">
      <w:pPr>
        <w:widowControl w:val="0"/>
        <w:ind w:firstLine="709"/>
        <w:jc w:val="both"/>
      </w:pPr>
      <w:r>
        <w:t>П</w:t>
      </w:r>
      <w:r w:rsidRPr="007E0E67">
        <w:t>рограмм</w:t>
      </w:r>
      <w:r>
        <w:t>а</w:t>
      </w:r>
      <w:r w:rsidRPr="007E0E67">
        <w:t xml:space="preserve"> профилактики рисков причинения вреда (ущерба) и системе профилактических мероприятий, направленных на снижение риска причинения вреда (ущерба) </w:t>
      </w:r>
      <w:r>
        <w:t xml:space="preserve">на 2022 год утверждена </w:t>
      </w:r>
      <w:r w:rsidRPr="008061DD">
        <w:t xml:space="preserve">постановлением администрации Виллозского городского поселения Ломоносовского района № 569 от 16.12.2021г.  </w:t>
      </w:r>
    </w:p>
    <w:p w:rsidR="004B2D63" w:rsidRPr="008061DD" w:rsidRDefault="004B2D63" w:rsidP="00487E8B">
      <w:pPr>
        <w:widowControl w:val="0"/>
        <w:ind w:firstLine="709"/>
        <w:jc w:val="both"/>
      </w:pPr>
      <w:r w:rsidRPr="008061DD">
        <w:t xml:space="preserve">В 2021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(далее – официальный сайт) было обеспечено размещение информации </w:t>
      </w:r>
      <w:r w:rsidR="00147352" w:rsidRPr="008061DD">
        <w:t xml:space="preserve">по вопросам </w:t>
      </w:r>
      <w:r w:rsidRPr="008061DD">
        <w:t>муниципального</w:t>
      </w:r>
      <w:r w:rsidR="00147352" w:rsidRPr="008061DD">
        <w:t xml:space="preserve"> земельного</w:t>
      </w:r>
      <w:r w:rsidRPr="008061DD">
        <w:t xml:space="preserve"> контроля</w:t>
      </w:r>
      <w:r w:rsidR="007E0E67" w:rsidRPr="008061DD">
        <w:t>.</w:t>
      </w:r>
      <w:r w:rsidRPr="008061DD">
        <w:t xml:space="preserve"> </w:t>
      </w:r>
    </w:p>
    <w:p w:rsidR="008061DD" w:rsidRPr="008061DD" w:rsidRDefault="008061DD" w:rsidP="00487E8B">
      <w:pPr>
        <w:widowControl w:val="0"/>
        <w:ind w:firstLine="709"/>
        <w:jc w:val="both"/>
      </w:pPr>
      <w:r w:rsidRPr="008061DD">
        <w:t>Т</w:t>
      </w:r>
      <w:r w:rsidR="00F20714">
        <w:t>а</w:t>
      </w:r>
      <w:r w:rsidRPr="008061DD">
        <w:t>кже проводились консультации в ходе личных приемов, проведения контрольных мероприятий, плановых (рейдовых) осмотров земельных участков, а также посредством телефонной связи, и письменных ответов на обращения подконтрольных субъектов.</w:t>
      </w:r>
    </w:p>
    <w:p w:rsidR="00566993" w:rsidRPr="007E0E67" w:rsidRDefault="00566993" w:rsidP="00487E8B">
      <w:pPr>
        <w:widowControl w:val="0"/>
        <w:ind w:firstLine="709"/>
        <w:jc w:val="both"/>
        <w:rPr>
          <w:highlight w:val="cyan"/>
        </w:rPr>
      </w:pPr>
      <w:r>
        <w:t xml:space="preserve">За 2021 год </w:t>
      </w:r>
      <w:r w:rsidRPr="00566993">
        <w:t>выдано 26 предостережений о недопустимости нарушения обязательных требований земельного законодательства</w:t>
      </w:r>
      <w:r>
        <w:t>.</w:t>
      </w:r>
    </w:p>
    <w:p w:rsidR="00A108C8" w:rsidRPr="00F72677" w:rsidRDefault="004B2D63" w:rsidP="00487E8B">
      <w:pPr>
        <w:widowControl w:val="0"/>
        <w:ind w:firstLine="709"/>
        <w:jc w:val="both"/>
      </w:pPr>
      <w:r w:rsidRPr="00F72677">
        <w:t xml:space="preserve">4.5. </w:t>
      </w:r>
      <w:r w:rsidR="00A108C8" w:rsidRPr="00F72677">
        <w:t>Сведения об осуществлении муниципального земельного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5"/>
        <w:gridCol w:w="1790"/>
        <w:gridCol w:w="1866"/>
      </w:tblGrid>
      <w:tr w:rsidR="00A108C8" w:rsidRPr="00F72677" w:rsidTr="00A3312A">
        <w:trPr>
          <w:trHeight w:val="765"/>
        </w:trPr>
        <w:tc>
          <w:tcPr>
            <w:tcW w:w="3169" w:type="pct"/>
            <w:shd w:val="clear" w:color="auto" w:fill="auto"/>
            <w:vAlign w:val="center"/>
          </w:tcPr>
          <w:p w:rsidR="00A108C8" w:rsidRPr="00F72677" w:rsidRDefault="00A108C8" w:rsidP="00487E8B">
            <w:pPr>
              <w:widowControl w:val="0"/>
            </w:pPr>
            <w:r w:rsidRPr="00F72677">
              <w:t>Сведения об осуществлении муниципального земельного контроля</w:t>
            </w:r>
          </w:p>
        </w:tc>
        <w:tc>
          <w:tcPr>
            <w:tcW w:w="915" w:type="pct"/>
            <w:shd w:val="clear" w:color="auto" w:fill="auto"/>
            <w:vAlign w:val="bottom"/>
          </w:tcPr>
          <w:p w:rsidR="00A108C8" w:rsidRPr="00F72677" w:rsidRDefault="00A108C8" w:rsidP="00487E8B">
            <w:pPr>
              <w:widowControl w:val="0"/>
            </w:pPr>
            <w:r w:rsidRPr="00F72677">
              <w:t>Закон № 248-ФЗ</w:t>
            </w:r>
          </w:p>
        </w:tc>
        <w:tc>
          <w:tcPr>
            <w:tcW w:w="915" w:type="pct"/>
            <w:shd w:val="clear" w:color="auto" w:fill="auto"/>
            <w:vAlign w:val="bottom"/>
          </w:tcPr>
          <w:p w:rsidR="00A108C8" w:rsidRPr="00F72677" w:rsidRDefault="00A108C8" w:rsidP="00487E8B">
            <w:pPr>
              <w:widowControl w:val="0"/>
            </w:pPr>
            <w:r w:rsidRPr="00F72677">
              <w:t>Закон № 294-ФЗ</w:t>
            </w:r>
          </w:p>
        </w:tc>
      </w:tr>
      <w:tr w:rsidR="00A108C8" w:rsidRPr="00F72677" w:rsidTr="00A3312A">
        <w:trPr>
          <w:trHeight w:val="765"/>
        </w:trPr>
        <w:tc>
          <w:tcPr>
            <w:tcW w:w="3169" w:type="pct"/>
            <w:shd w:val="clear" w:color="auto" w:fill="auto"/>
            <w:vAlign w:val="center"/>
            <w:hideMark/>
          </w:tcPr>
          <w:p w:rsidR="00A108C8" w:rsidRPr="00F72677" w:rsidRDefault="00A108C8" w:rsidP="00487E8B">
            <w:pPr>
              <w:widowControl w:val="0"/>
            </w:pPr>
            <w:r w:rsidRPr="00F72677">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915" w:type="pct"/>
            <w:shd w:val="clear" w:color="auto" w:fill="auto"/>
            <w:vAlign w:val="bottom"/>
            <w:hideMark/>
          </w:tcPr>
          <w:p w:rsidR="00A108C8" w:rsidRPr="00F72677" w:rsidRDefault="00FC3EFC" w:rsidP="00487E8B">
            <w:pPr>
              <w:widowControl w:val="0"/>
            </w:pPr>
            <w:r w:rsidRPr="00F72677">
              <w:t>мероприятия не планировались</w:t>
            </w:r>
          </w:p>
        </w:tc>
        <w:tc>
          <w:tcPr>
            <w:tcW w:w="915" w:type="pct"/>
            <w:shd w:val="clear" w:color="auto" w:fill="auto"/>
            <w:vAlign w:val="bottom"/>
            <w:hideMark/>
          </w:tcPr>
          <w:p w:rsidR="00A108C8" w:rsidRPr="00F72677" w:rsidRDefault="00FC3EFC" w:rsidP="00487E8B">
            <w:pPr>
              <w:widowControl w:val="0"/>
            </w:pPr>
            <w:r w:rsidRPr="00F72677">
              <w:t>мероприятия не планировались</w:t>
            </w:r>
          </w:p>
        </w:tc>
      </w:tr>
      <w:tr w:rsidR="00A108C8" w:rsidRPr="00487E8B" w:rsidTr="00A3312A">
        <w:trPr>
          <w:trHeight w:val="1020"/>
        </w:trPr>
        <w:tc>
          <w:tcPr>
            <w:tcW w:w="3169" w:type="pct"/>
            <w:shd w:val="clear" w:color="auto" w:fill="auto"/>
            <w:vAlign w:val="center"/>
            <w:hideMark/>
          </w:tcPr>
          <w:p w:rsidR="00A108C8" w:rsidRPr="00FC3EFC" w:rsidRDefault="00A108C8" w:rsidP="00487E8B">
            <w:pPr>
              <w:widowControl w:val="0"/>
            </w:pPr>
            <w:r w:rsidRPr="00FC3EFC">
              <w:lastRenderedPageBreak/>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915" w:type="pct"/>
            <w:shd w:val="clear" w:color="auto" w:fill="auto"/>
            <w:vAlign w:val="bottom"/>
            <w:hideMark/>
          </w:tcPr>
          <w:p w:rsidR="00A108C8" w:rsidRPr="00FC3EFC" w:rsidRDefault="00FC3EFC" w:rsidP="00487E8B">
            <w:pPr>
              <w:widowControl w:val="0"/>
            </w:pPr>
            <w:r w:rsidRPr="00FC3EFC">
              <w:t>0</w:t>
            </w:r>
          </w:p>
        </w:tc>
        <w:tc>
          <w:tcPr>
            <w:tcW w:w="915" w:type="pct"/>
            <w:shd w:val="clear" w:color="auto" w:fill="auto"/>
            <w:vAlign w:val="bottom"/>
            <w:hideMark/>
          </w:tcPr>
          <w:p w:rsidR="00A108C8" w:rsidRPr="00FC3EFC" w:rsidRDefault="00FC3EFC" w:rsidP="00487E8B">
            <w:pPr>
              <w:widowControl w:val="0"/>
            </w:pPr>
            <w:r w:rsidRPr="00FC3EFC">
              <w:t>10</w:t>
            </w:r>
            <w:r w:rsidR="00A108C8" w:rsidRPr="00FC3EFC">
              <w:t>0</w:t>
            </w:r>
          </w:p>
        </w:tc>
      </w:tr>
      <w:tr w:rsidR="00A108C8" w:rsidRPr="00487E8B" w:rsidTr="00A3312A">
        <w:trPr>
          <w:trHeight w:val="765"/>
        </w:trPr>
        <w:tc>
          <w:tcPr>
            <w:tcW w:w="3169" w:type="pct"/>
            <w:shd w:val="clear" w:color="auto" w:fill="auto"/>
            <w:vAlign w:val="center"/>
            <w:hideMark/>
          </w:tcPr>
          <w:p w:rsidR="00A108C8" w:rsidRPr="00FC3EFC" w:rsidRDefault="00A108C8" w:rsidP="00487E8B">
            <w:pPr>
              <w:widowControl w:val="0"/>
            </w:pPr>
            <w:r w:rsidRPr="00FC3EFC">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915" w:type="pct"/>
            <w:shd w:val="clear" w:color="auto" w:fill="auto"/>
            <w:vAlign w:val="bottom"/>
            <w:hideMark/>
          </w:tcPr>
          <w:p w:rsidR="00A108C8" w:rsidRPr="00FC3EFC" w:rsidRDefault="00A108C8" w:rsidP="00487E8B">
            <w:pPr>
              <w:widowControl w:val="0"/>
            </w:pPr>
            <w:r w:rsidRPr="00FC3EFC">
              <w:t>0</w:t>
            </w:r>
          </w:p>
        </w:tc>
        <w:tc>
          <w:tcPr>
            <w:tcW w:w="915" w:type="pct"/>
            <w:shd w:val="clear" w:color="auto" w:fill="auto"/>
            <w:vAlign w:val="bottom"/>
            <w:hideMark/>
          </w:tcPr>
          <w:p w:rsidR="00A108C8" w:rsidRPr="00FC3EFC" w:rsidRDefault="00A108C8" w:rsidP="00487E8B">
            <w:pPr>
              <w:widowControl w:val="0"/>
            </w:pPr>
            <w:r w:rsidRPr="00FC3EFC">
              <w:t>0</w:t>
            </w:r>
          </w:p>
        </w:tc>
      </w:tr>
      <w:tr w:rsidR="00A108C8" w:rsidRPr="00487E8B" w:rsidTr="00A3312A">
        <w:trPr>
          <w:trHeight w:val="1785"/>
        </w:trPr>
        <w:tc>
          <w:tcPr>
            <w:tcW w:w="3169" w:type="pct"/>
            <w:shd w:val="clear" w:color="auto" w:fill="auto"/>
            <w:vAlign w:val="center"/>
            <w:hideMark/>
          </w:tcPr>
          <w:p w:rsidR="00A108C8" w:rsidRPr="00FC3EFC" w:rsidRDefault="00A108C8" w:rsidP="00487E8B">
            <w:pPr>
              <w:widowControl w:val="0"/>
            </w:pPr>
            <w:r w:rsidRPr="00FC3EFC">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915" w:type="pct"/>
            <w:shd w:val="clear" w:color="auto" w:fill="auto"/>
            <w:vAlign w:val="bottom"/>
            <w:hideMark/>
          </w:tcPr>
          <w:p w:rsidR="00A108C8" w:rsidRPr="00FC3EFC" w:rsidRDefault="00A108C8" w:rsidP="00487E8B">
            <w:pPr>
              <w:widowControl w:val="0"/>
            </w:pPr>
            <w:r w:rsidRPr="00FC3EFC">
              <w:t>0</w:t>
            </w:r>
          </w:p>
        </w:tc>
        <w:tc>
          <w:tcPr>
            <w:tcW w:w="915" w:type="pct"/>
            <w:shd w:val="clear" w:color="auto" w:fill="auto"/>
            <w:vAlign w:val="bottom"/>
            <w:hideMark/>
          </w:tcPr>
          <w:p w:rsidR="00A108C8" w:rsidRPr="00FC3EFC" w:rsidRDefault="00A108C8" w:rsidP="00487E8B">
            <w:pPr>
              <w:widowControl w:val="0"/>
            </w:pPr>
            <w:r w:rsidRPr="00FC3EFC">
              <w:t>0</w:t>
            </w:r>
          </w:p>
        </w:tc>
      </w:tr>
      <w:tr w:rsidR="00A108C8" w:rsidRPr="00487E8B" w:rsidTr="00A3312A">
        <w:trPr>
          <w:trHeight w:val="1530"/>
        </w:trPr>
        <w:tc>
          <w:tcPr>
            <w:tcW w:w="3169" w:type="pct"/>
            <w:shd w:val="clear" w:color="auto" w:fill="auto"/>
            <w:vAlign w:val="center"/>
            <w:hideMark/>
          </w:tcPr>
          <w:p w:rsidR="00A108C8" w:rsidRPr="00FC3EFC" w:rsidRDefault="00A108C8" w:rsidP="00487E8B">
            <w:pPr>
              <w:widowControl w:val="0"/>
            </w:pPr>
            <w:r w:rsidRPr="00FC3EFC">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915" w:type="pct"/>
            <w:shd w:val="clear" w:color="auto" w:fill="auto"/>
            <w:vAlign w:val="bottom"/>
            <w:hideMark/>
          </w:tcPr>
          <w:p w:rsidR="00A108C8" w:rsidRPr="00FC3EFC" w:rsidRDefault="00FC3EFC" w:rsidP="00FC3EFC">
            <w:pPr>
              <w:widowControl w:val="0"/>
            </w:pPr>
            <w:r w:rsidRPr="00FC3EFC">
              <w:t>мероприятия не планировались</w:t>
            </w:r>
          </w:p>
        </w:tc>
        <w:tc>
          <w:tcPr>
            <w:tcW w:w="915" w:type="pct"/>
            <w:shd w:val="clear" w:color="auto" w:fill="auto"/>
            <w:vAlign w:val="bottom"/>
            <w:hideMark/>
          </w:tcPr>
          <w:p w:rsidR="00A108C8" w:rsidRPr="00FC3EFC" w:rsidRDefault="00FC3EFC" w:rsidP="00487E8B">
            <w:pPr>
              <w:widowControl w:val="0"/>
            </w:pPr>
            <w:r w:rsidRPr="00FC3EFC">
              <w:t>мероприятия не планировались</w:t>
            </w:r>
          </w:p>
        </w:tc>
      </w:tr>
      <w:tr w:rsidR="00A108C8" w:rsidRPr="00487E8B" w:rsidTr="00A3312A">
        <w:trPr>
          <w:trHeight w:val="510"/>
        </w:trPr>
        <w:tc>
          <w:tcPr>
            <w:tcW w:w="3169" w:type="pct"/>
            <w:shd w:val="clear" w:color="auto" w:fill="auto"/>
            <w:vAlign w:val="center"/>
            <w:hideMark/>
          </w:tcPr>
          <w:p w:rsidR="00A108C8" w:rsidRPr="001B2F49" w:rsidRDefault="00A108C8" w:rsidP="00487E8B">
            <w:pPr>
              <w:widowControl w:val="0"/>
            </w:pPr>
            <w:r w:rsidRPr="001B2F49">
              <w:t>среднее количество контрольных (надзорных) мероприятий, проведенных в отношении одного контролируемого лица</w:t>
            </w:r>
          </w:p>
        </w:tc>
        <w:tc>
          <w:tcPr>
            <w:tcW w:w="915" w:type="pct"/>
            <w:shd w:val="clear" w:color="auto" w:fill="auto"/>
            <w:vAlign w:val="bottom"/>
            <w:hideMark/>
          </w:tcPr>
          <w:p w:rsidR="00A108C8" w:rsidRPr="001B2F49" w:rsidRDefault="001B2F49" w:rsidP="00487E8B">
            <w:pPr>
              <w:widowControl w:val="0"/>
            </w:pPr>
            <w:r w:rsidRPr="001B2F49">
              <w:t>0</w:t>
            </w:r>
          </w:p>
        </w:tc>
        <w:tc>
          <w:tcPr>
            <w:tcW w:w="915" w:type="pct"/>
            <w:shd w:val="clear" w:color="auto" w:fill="auto"/>
            <w:vAlign w:val="bottom"/>
            <w:hideMark/>
          </w:tcPr>
          <w:p w:rsidR="00A108C8" w:rsidRPr="001B2F49" w:rsidRDefault="00A108C8" w:rsidP="00487E8B">
            <w:pPr>
              <w:widowControl w:val="0"/>
            </w:pPr>
            <w:r w:rsidRPr="001B2F49">
              <w:t>1</w:t>
            </w:r>
          </w:p>
        </w:tc>
      </w:tr>
      <w:tr w:rsidR="00A108C8" w:rsidRPr="00487E8B" w:rsidTr="00A3312A">
        <w:trPr>
          <w:trHeight w:val="841"/>
        </w:trPr>
        <w:tc>
          <w:tcPr>
            <w:tcW w:w="3169" w:type="pct"/>
            <w:shd w:val="clear" w:color="auto" w:fill="auto"/>
            <w:vAlign w:val="center"/>
            <w:hideMark/>
          </w:tcPr>
          <w:p w:rsidR="00A108C8" w:rsidRPr="001B2F49" w:rsidRDefault="00A108C8" w:rsidP="00487E8B">
            <w:pPr>
              <w:widowControl w:val="0"/>
            </w:pPr>
            <w:r w:rsidRPr="001B2F49">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915" w:type="pct"/>
            <w:shd w:val="clear" w:color="auto" w:fill="auto"/>
            <w:vAlign w:val="center"/>
            <w:hideMark/>
          </w:tcPr>
          <w:p w:rsidR="00A108C8" w:rsidRPr="001B2F49" w:rsidRDefault="00A108C8" w:rsidP="00487E8B">
            <w:pPr>
              <w:widowControl w:val="0"/>
            </w:pPr>
            <w:r w:rsidRPr="001B2F49">
              <w:t>0</w:t>
            </w:r>
          </w:p>
        </w:tc>
        <w:tc>
          <w:tcPr>
            <w:tcW w:w="915" w:type="pct"/>
            <w:shd w:val="clear" w:color="auto" w:fill="auto"/>
            <w:vAlign w:val="center"/>
            <w:hideMark/>
          </w:tcPr>
          <w:p w:rsidR="00A108C8" w:rsidRPr="001B2F49" w:rsidRDefault="001B2F49" w:rsidP="00487E8B">
            <w:pPr>
              <w:widowControl w:val="0"/>
            </w:pPr>
            <w:r w:rsidRPr="001B2F49">
              <w:t>100</w:t>
            </w:r>
          </w:p>
        </w:tc>
      </w:tr>
      <w:tr w:rsidR="00A108C8" w:rsidRPr="00487E8B" w:rsidTr="00A3312A">
        <w:trPr>
          <w:trHeight w:val="1125"/>
        </w:trPr>
        <w:tc>
          <w:tcPr>
            <w:tcW w:w="3169" w:type="pct"/>
            <w:shd w:val="clear" w:color="auto" w:fill="auto"/>
            <w:vAlign w:val="center"/>
            <w:hideMark/>
          </w:tcPr>
          <w:p w:rsidR="00A108C8" w:rsidRPr="00795E4F" w:rsidRDefault="00A108C8" w:rsidP="00487E8B">
            <w:pPr>
              <w:widowControl w:val="0"/>
            </w:pPr>
            <w:r w:rsidRPr="00795E4F">
              <w:lastRenderedPageBreak/>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мероприятий)</w:t>
            </w:r>
          </w:p>
        </w:tc>
        <w:tc>
          <w:tcPr>
            <w:tcW w:w="915" w:type="pct"/>
            <w:shd w:val="clear" w:color="auto" w:fill="auto"/>
            <w:vAlign w:val="bottom"/>
            <w:hideMark/>
          </w:tcPr>
          <w:p w:rsidR="00A108C8" w:rsidRPr="00795E4F" w:rsidRDefault="00A108C8" w:rsidP="00487E8B">
            <w:pPr>
              <w:widowControl w:val="0"/>
            </w:pPr>
            <w:r w:rsidRPr="00795E4F">
              <w:t>0</w:t>
            </w:r>
          </w:p>
        </w:tc>
        <w:tc>
          <w:tcPr>
            <w:tcW w:w="915" w:type="pct"/>
            <w:shd w:val="clear" w:color="auto" w:fill="auto"/>
            <w:vAlign w:val="bottom"/>
            <w:hideMark/>
          </w:tcPr>
          <w:p w:rsidR="00A108C8" w:rsidRPr="00795E4F" w:rsidRDefault="00A108C8" w:rsidP="00487E8B">
            <w:pPr>
              <w:widowControl w:val="0"/>
            </w:pPr>
            <w:r w:rsidRPr="00795E4F">
              <w:t>0</w:t>
            </w:r>
          </w:p>
        </w:tc>
      </w:tr>
      <w:tr w:rsidR="00A108C8" w:rsidRPr="00487E8B" w:rsidTr="00A3312A">
        <w:trPr>
          <w:trHeight w:val="765"/>
        </w:trPr>
        <w:tc>
          <w:tcPr>
            <w:tcW w:w="3169" w:type="pct"/>
            <w:shd w:val="clear" w:color="auto" w:fill="auto"/>
            <w:vAlign w:val="center"/>
            <w:hideMark/>
          </w:tcPr>
          <w:p w:rsidR="00A108C8" w:rsidRPr="00795E4F" w:rsidRDefault="00A108C8" w:rsidP="00487E8B">
            <w:pPr>
              <w:widowControl w:val="0"/>
            </w:pPr>
            <w:r w:rsidRPr="00795E4F">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915" w:type="pct"/>
            <w:shd w:val="clear" w:color="auto" w:fill="auto"/>
            <w:vAlign w:val="bottom"/>
            <w:hideMark/>
          </w:tcPr>
          <w:p w:rsidR="00A108C8" w:rsidRPr="00795E4F" w:rsidRDefault="00A108C8" w:rsidP="00487E8B">
            <w:pPr>
              <w:widowControl w:val="0"/>
            </w:pPr>
            <w:r w:rsidRPr="00795E4F">
              <w:t>0</w:t>
            </w:r>
          </w:p>
        </w:tc>
        <w:tc>
          <w:tcPr>
            <w:tcW w:w="915" w:type="pct"/>
            <w:shd w:val="clear" w:color="auto" w:fill="auto"/>
            <w:vAlign w:val="bottom"/>
            <w:hideMark/>
          </w:tcPr>
          <w:p w:rsidR="00A108C8" w:rsidRPr="00795E4F" w:rsidRDefault="00795E4F" w:rsidP="00487E8B">
            <w:pPr>
              <w:widowControl w:val="0"/>
            </w:pPr>
            <w:r w:rsidRPr="00795E4F">
              <w:t>10</w:t>
            </w:r>
            <w:r w:rsidR="00A108C8" w:rsidRPr="00795E4F">
              <w:t>0</w:t>
            </w:r>
          </w:p>
        </w:tc>
      </w:tr>
      <w:tr w:rsidR="00A108C8" w:rsidRPr="00487E8B" w:rsidTr="00A3312A">
        <w:trPr>
          <w:trHeight w:val="1020"/>
        </w:trPr>
        <w:tc>
          <w:tcPr>
            <w:tcW w:w="3169" w:type="pct"/>
            <w:shd w:val="clear" w:color="auto" w:fill="auto"/>
            <w:vAlign w:val="center"/>
            <w:hideMark/>
          </w:tcPr>
          <w:p w:rsidR="00A108C8" w:rsidRPr="00AD6A3F" w:rsidRDefault="00A108C8" w:rsidP="00487E8B">
            <w:pPr>
              <w:widowControl w:val="0"/>
            </w:pPr>
            <w:r w:rsidRPr="00AD6A3F">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915" w:type="pct"/>
            <w:shd w:val="clear" w:color="auto" w:fill="auto"/>
            <w:vAlign w:val="center"/>
            <w:hideMark/>
          </w:tcPr>
          <w:p w:rsidR="00A108C8" w:rsidRPr="00AD6A3F" w:rsidRDefault="00A108C8" w:rsidP="00487E8B">
            <w:pPr>
              <w:widowControl w:val="0"/>
            </w:pPr>
            <w:r w:rsidRPr="00AD6A3F">
              <w:t>0</w:t>
            </w:r>
          </w:p>
        </w:tc>
        <w:tc>
          <w:tcPr>
            <w:tcW w:w="915" w:type="pct"/>
            <w:shd w:val="clear" w:color="auto" w:fill="auto"/>
            <w:vAlign w:val="center"/>
            <w:hideMark/>
          </w:tcPr>
          <w:p w:rsidR="00A108C8" w:rsidRPr="00AD6A3F" w:rsidRDefault="00AD6A3F" w:rsidP="00487E8B">
            <w:pPr>
              <w:widowControl w:val="0"/>
            </w:pPr>
            <w:r w:rsidRPr="00AD6A3F">
              <w:t>100</w:t>
            </w:r>
          </w:p>
        </w:tc>
      </w:tr>
      <w:tr w:rsidR="00A108C8" w:rsidRPr="00487E8B" w:rsidTr="00A3312A">
        <w:trPr>
          <w:trHeight w:val="1020"/>
        </w:trPr>
        <w:tc>
          <w:tcPr>
            <w:tcW w:w="3169" w:type="pct"/>
            <w:shd w:val="clear" w:color="auto" w:fill="auto"/>
            <w:vAlign w:val="center"/>
            <w:hideMark/>
          </w:tcPr>
          <w:p w:rsidR="00A108C8" w:rsidRPr="00AD6A3F" w:rsidRDefault="00A108C8" w:rsidP="00487E8B">
            <w:pPr>
              <w:widowControl w:val="0"/>
            </w:pPr>
            <w:r w:rsidRPr="00AD6A3F">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915" w:type="pct"/>
            <w:shd w:val="clear" w:color="auto" w:fill="auto"/>
            <w:vAlign w:val="bottom"/>
            <w:hideMark/>
          </w:tcPr>
          <w:p w:rsidR="00A108C8" w:rsidRPr="00AD6A3F" w:rsidRDefault="00A108C8" w:rsidP="00487E8B">
            <w:pPr>
              <w:widowControl w:val="0"/>
            </w:pPr>
            <w:r w:rsidRPr="00AD6A3F">
              <w:t>0</w:t>
            </w:r>
          </w:p>
        </w:tc>
        <w:tc>
          <w:tcPr>
            <w:tcW w:w="915" w:type="pct"/>
            <w:shd w:val="clear" w:color="auto" w:fill="auto"/>
            <w:vAlign w:val="bottom"/>
            <w:hideMark/>
          </w:tcPr>
          <w:p w:rsidR="00A108C8" w:rsidRPr="00AD6A3F" w:rsidRDefault="00AD6A3F" w:rsidP="00487E8B">
            <w:pPr>
              <w:widowControl w:val="0"/>
            </w:pPr>
            <w:r w:rsidRPr="00AD6A3F">
              <w:t>100</w:t>
            </w:r>
          </w:p>
        </w:tc>
      </w:tr>
      <w:tr w:rsidR="00A108C8" w:rsidRPr="00487E8B" w:rsidTr="00A3312A">
        <w:trPr>
          <w:trHeight w:val="1785"/>
        </w:trPr>
        <w:tc>
          <w:tcPr>
            <w:tcW w:w="3169" w:type="pct"/>
            <w:shd w:val="clear" w:color="auto" w:fill="auto"/>
            <w:vAlign w:val="center"/>
            <w:hideMark/>
          </w:tcPr>
          <w:p w:rsidR="00A108C8" w:rsidRPr="00AD6A3F" w:rsidRDefault="00A108C8" w:rsidP="00487E8B">
            <w:pPr>
              <w:widowControl w:val="0"/>
            </w:pPr>
            <w:r w:rsidRPr="00AD6A3F">
              <w:t>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915" w:type="pct"/>
            <w:shd w:val="clear" w:color="auto" w:fill="auto"/>
            <w:vAlign w:val="center"/>
            <w:hideMark/>
          </w:tcPr>
          <w:p w:rsidR="00A108C8" w:rsidRPr="00AD6A3F" w:rsidRDefault="00A108C8" w:rsidP="00487E8B">
            <w:pPr>
              <w:widowControl w:val="0"/>
            </w:pPr>
            <w:r w:rsidRPr="00AD6A3F">
              <w:t>0</w:t>
            </w:r>
          </w:p>
        </w:tc>
        <w:tc>
          <w:tcPr>
            <w:tcW w:w="915" w:type="pct"/>
            <w:shd w:val="clear" w:color="auto" w:fill="auto"/>
            <w:vAlign w:val="center"/>
            <w:hideMark/>
          </w:tcPr>
          <w:p w:rsidR="00A108C8" w:rsidRPr="00AD6A3F" w:rsidRDefault="00A108C8" w:rsidP="00487E8B">
            <w:pPr>
              <w:widowControl w:val="0"/>
            </w:pPr>
            <w:r w:rsidRPr="00AD6A3F">
              <w:t>0</w:t>
            </w:r>
          </w:p>
        </w:tc>
      </w:tr>
      <w:tr w:rsidR="00A108C8" w:rsidRPr="00487E8B" w:rsidTr="00A3312A">
        <w:trPr>
          <w:trHeight w:val="1785"/>
        </w:trPr>
        <w:tc>
          <w:tcPr>
            <w:tcW w:w="3169" w:type="pct"/>
            <w:shd w:val="clear" w:color="auto" w:fill="auto"/>
            <w:vAlign w:val="center"/>
            <w:hideMark/>
          </w:tcPr>
          <w:p w:rsidR="00A108C8" w:rsidRPr="00684314" w:rsidRDefault="00A108C8" w:rsidP="00487E8B">
            <w:pPr>
              <w:widowControl w:val="0"/>
            </w:pPr>
            <w:r w:rsidRPr="00684314">
              <w:t xml:space="preserve">доля контролирумых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w:t>
            </w:r>
            <w:r w:rsidRPr="00684314">
              <w:lastRenderedPageBreak/>
              <w:t>возникновения чрезвычайных ситуаций природного и техногенного характера (в процентах общего числа проверенных контролируемых лиц)</w:t>
            </w:r>
          </w:p>
        </w:tc>
        <w:tc>
          <w:tcPr>
            <w:tcW w:w="915" w:type="pct"/>
            <w:shd w:val="clear" w:color="auto" w:fill="auto"/>
            <w:vAlign w:val="bottom"/>
            <w:hideMark/>
          </w:tcPr>
          <w:p w:rsidR="00A108C8" w:rsidRPr="00684314" w:rsidRDefault="00A108C8" w:rsidP="00487E8B">
            <w:pPr>
              <w:widowControl w:val="0"/>
            </w:pPr>
            <w:r w:rsidRPr="00684314">
              <w:lastRenderedPageBreak/>
              <w:t>0</w:t>
            </w:r>
          </w:p>
        </w:tc>
        <w:tc>
          <w:tcPr>
            <w:tcW w:w="915" w:type="pct"/>
            <w:shd w:val="clear" w:color="auto" w:fill="auto"/>
            <w:vAlign w:val="bottom"/>
            <w:hideMark/>
          </w:tcPr>
          <w:p w:rsidR="00A108C8" w:rsidRPr="00684314" w:rsidRDefault="00A108C8" w:rsidP="00487E8B">
            <w:pPr>
              <w:widowControl w:val="0"/>
            </w:pPr>
            <w:r w:rsidRPr="00684314">
              <w:t>0</w:t>
            </w:r>
          </w:p>
        </w:tc>
      </w:tr>
      <w:tr w:rsidR="00A108C8" w:rsidRPr="00487E8B" w:rsidTr="00A3312A">
        <w:trPr>
          <w:trHeight w:val="556"/>
        </w:trPr>
        <w:tc>
          <w:tcPr>
            <w:tcW w:w="3169" w:type="pct"/>
            <w:shd w:val="clear" w:color="auto" w:fill="auto"/>
            <w:vAlign w:val="center"/>
            <w:hideMark/>
          </w:tcPr>
          <w:p w:rsidR="00A108C8" w:rsidRPr="00684314" w:rsidRDefault="00A108C8" w:rsidP="00487E8B">
            <w:pPr>
              <w:widowControl w:val="0"/>
            </w:pPr>
            <w:r w:rsidRPr="00684314">
              <w:lastRenderedPageBreak/>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15" w:type="pct"/>
            <w:shd w:val="clear" w:color="auto" w:fill="auto"/>
            <w:vAlign w:val="bottom"/>
            <w:hideMark/>
          </w:tcPr>
          <w:p w:rsidR="00A108C8" w:rsidRPr="00684314" w:rsidRDefault="00A108C8" w:rsidP="00487E8B">
            <w:pPr>
              <w:widowControl w:val="0"/>
            </w:pPr>
            <w:r w:rsidRPr="00684314">
              <w:t>0</w:t>
            </w:r>
          </w:p>
        </w:tc>
        <w:tc>
          <w:tcPr>
            <w:tcW w:w="915" w:type="pct"/>
            <w:shd w:val="clear" w:color="auto" w:fill="auto"/>
            <w:vAlign w:val="bottom"/>
            <w:hideMark/>
          </w:tcPr>
          <w:p w:rsidR="00A108C8" w:rsidRPr="00684314" w:rsidRDefault="00A108C8" w:rsidP="00487E8B">
            <w:pPr>
              <w:widowControl w:val="0"/>
            </w:pPr>
            <w:r w:rsidRPr="00684314">
              <w:t>0</w:t>
            </w:r>
          </w:p>
        </w:tc>
      </w:tr>
      <w:tr w:rsidR="00A108C8" w:rsidRPr="00487E8B" w:rsidTr="00A3312A">
        <w:trPr>
          <w:trHeight w:val="765"/>
        </w:trPr>
        <w:tc>
          <w:tcPr>
            <w:tcW w:w="3169" w:type="pct"/>
            <w:shd w:val="clear" w:color="auto" w:fill="auto"/>
            <w:vAlign w:val="center"/>
            <w:hideMark/>
          </w:tcPr>
          <w:p w:rsidR="00A108C8" w:rsidRPr="00A3312A" w:rsidRDefault="00A108C8" w:rsidP="00487E8B">
            <w:pPr>
              <w:widowControl w:val="0"/>
            </w:pPr>
            <w:r w:rsidRPr="00A3312A">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915" w:type="pct"/>
            <w:shd w:val="clear" w:color="auto" w:fill="auto"/>
            <w:vAlign w:val="bottom"/>
            <w:hideMark/>
          </w:tcPr>
          <w:p w:rsidR="00A108C8" w:rsidRPr="00A3312A" w:rsidRDefault="00A108C8" w:rsidP="00487E8B">
            <w:pPr>
              <w:widowControl w:val="0"/>
            </w:pPr>
            <w:r w:rsidRPr="00A3312A">
              <w:t>0</w:t>
            </w:r>
          </w:p>
        </w:tc>
        <w:tc>
          <w:tcPr>
            <w:tcW w:w="915" w:type="pct"/>
            <w:shd w:val="clear" w:color="auto" w:fill="auto"/>
            <w:vAlign w:val="bottom"/>
            <w:hideMark/>
          </w:tcPr>
          <w:p w:rsidR="00A108C8" w:rsidRPr="00A3312A" w:rsidRDefault="00A108C8" w:rsidP="00487E8B">
            <w:pPr>
              <w:widowControl w:val="0"/>
            </w:pPr>
            <w:r w:rsidRPr="00A3312A">
              <w:t>0</w:t>
            </w:r>
          </w:p>
        </w:tc>
      </w:tr>
      <w:tr w:rsidR="00A108C8" w:rsidRPr="00487E8B" w:rsidTr="00A3312A">
        <w:trPr>
          <w:trHeight w:val="510"/>
        </w:trPr>
        <w:tc>
          <w:tcPr>
            <w:tcW w:w="3169" w:type="pct"/>
            <w:shd w:val="clear" w:color="auto" w:fill="auto"/>
            <w:vAlign w:val="center"/>
            <w:hideMark/>
          </w:tcPr>
          <w:p w:rsidR="00A108C8" w:rsidRPr="00A3312A" w:rsidRDefault="00A108C8" w:rsidP="00487E8B">
            <w:pPr>
              <w:widowControl w:val="0"/>
            </w:pPr>
            <w:r w:rsidRPr="00A3312A">
              <w:t>отношение суммы взысканных административных штрафов к общей сумме наложенных административных штрафов (в процентах)</w:t>
            </w:r>
          </w:p>
        </w:tc>
        <w:tc>
          <w:tcPr>
            <w:tcW w:w="915" w:type="pct"/>
            <w:shd w:val="clear" w:color="auto" w:fill="auto"/>
            <w:vAlign w:val="bottom"/>
            <w:hideMark/>
          </w:tcPr>
          <w:p w:rsidR="00A108C8" w:rsidRPr="00A3312A" w:rsidRDefault="00A108C8" w:rsidP="00487E8B">
            <w:pPr>
              <w:widowControl w:val="0"/>
            </w:pPr>
            <w:r w:rsidRPr="00A3312A">
              <w:t>0</w:t>
            </w:r>
          </w:p>
        </w:tc>
        <w:tc>
          <w:tcPr>
            <w:tcW w:w="915" w:type="pct"/>
            <w:shd w:val="clear" w:color="auto" w:fill="auto"/>
            <w:vAlign w:val="bottom"/>
            <w:hideMark/>
          </w:tcPr>
          <w:p w:rsidR="00A108C8" w:rsidRPr="00A3312A" w:rsidRDefault="00A3312A" w:rsidP="00487E8B">
            <w:pPr>
              <w:widowControl w:val="0"/>
            </w:pPr>
            <w:r w:rsidRPr="00A3312A">
              <w:t>0</w:t>
            </w:r>
          </w:p>
        </w:tc>
      </w:tr>
      <w:tr w:rsidR="00A108C8" w:rsidRPr="00487E8B" w:rsidTr="00A3312A">
        <w:trPr>
          <w:trHeight w:val="510"/>
        </w:trPr>
        <w:tc>
          <w:tcPr>
            <w:tcW w:w="3169" w:type="pct"/>
            <w:shd w:val="clear" w:color="auto" w:fill="auto"/>
            <w:vAlign w:val="center"/>
            <w:hideMark/>
          </w:tcPr>
          <w:p w:rsidR="00A108C8" w:rsidRPr="00A3312A" w:rsidRDefault="00A108C8" w:rsidP="00487E8B">
            <w:pPr>
              <w:widowControl w:val="0"/>
            </w:pPr>
            <w:r w:rsidRPr="00A3312A">
              <w:t>средний размер наложенного административного штрафа в том числе на должностных лиц и юридических лиц (в тыс. рублей)</w:t>
            </w:r>
          </w:p>
        </w:tc>
        <w:tc>
          <w:tcPr>
            <w:tcW w:w="915" w:type="pct"/>
            <w:shd w:val="clear" w:color="auto" w:fill="auto"/>
            <w:vAlign w:val="bottom"/>
            <w:hideMark/>
          </w:tcPr>
          <w:p w:rsidR="00A108C8" w:rsidRPr="00A3312A" w:rsidRDefault="00A108C8" w:rsidP="00487E8B">
            <w:pPr>
              <w:widowControl w:val="0"/>
            </w:pPr>
            <w:r w:rsidRPr="00A3312A">
              <w:t>0</w:t>
            </w:r>
          </w:p>
        </w:tc>
        <w:tc>
          <w:tcPr>
            <w:tcW w:w="915" w:type="pct"/>
            <w:shd w:val="clear" w:color="auto" w:fill="auto"/>
            <w:vAlign w:val="bottom"/>
            <w:hideMark/>
          </w:tcPr>
          <w:p w:rsidR="00A108C8" w:rsidRPr="00A3312A" w:rsidRDefault="00A3312A" w:rsidP="00487E8B">
            <w:pPr>
              <w:widowControl w:val="0"/>
            </w:pPr>
            <w:r w:rsidRPr="00A3312A">
              <w:t>745</w:t>
            </w:r>
          </w:p>
        </w:tc>
      </w:tr>
      <w:tr w:rsidR="00A108C8" w:rsidRPr="00487E8B" w:rsidTr="00A3312A">
        <w:trPr>
          <w:trHeight w:val="1020"/>
        </w:trPr>
        <w:tc>
          <w:tcPr>
            <w:tcW w:w="3169" w:type="pct"/>
            <w:shd w:val="clear" w:color="auto" w:fill="auto"/>
            <w:vAlign w:val="center"/>
            <w:hideMark/>
          </w:tcPr>
          <w:p w:rsidR="00A108C8" w:rsidRPr="00A3312A" w:rsidRDefault="00A108C8" w:rsidP="00487E8B">
            <w:pPr>
              <w:widowControl w:val="0"/>
            </w:pPr>
            <w:r w:rsidRPr="00A3312A">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915" w:type="pct"/>
            <w:shd w:val="clear" w:color="auto" w:fill="auto"/>
            <w:vAlign w:val="bottom"/>
            <w:hideMark/>
          </w:tcPr>
          <w:p w:rsidR="00A108C8" w:rsidRPr="00A3312A" w:rsidRDefault="00A108C8" w:rsidP="00487E8B">
            <w:pPr>
              <w:widowControl w:val="0"/>
            </w:pPr>
            <w:r w:rsidRPr="00A3312A">
              <w:t>0</w:t>
            </w:r>
          </w:p>
        </w:tc>
        <w:tc>
          <w:tcPr>
            <w:tcW w:w="915" w:type="pct"/>
            <w:shd w:val="clear" w:color="auto" w:fill="auto"/>
            <w:vAlign w:val="bottom"/>
            <w:hideMark/>
          </w:tcPr>
          <w:p w:rsidR="00A108C8" w:rsidRPr="00A3312A" w:rsidRDefault="00A3312A" w:rsidP="00487E8B">
            <w:pPr>
              <w:widowControl w:val="0"/>
            </w:pPr>
            <w:r w:rsidRPr="00A3312A">
              <w:t>100</w:t>
            </w:r>
          </w:p>
        </w:tc>
      </w:tr>
      <w:tr w:rsidR="00A3312A" w:rsidRPr="00487E8B" w:rsidTr="00A3312A">
        <w:trPr>
          <w:trHeight w:val="1020"/>
        </w:trPr>
        <w:tc>
          <w:tcPr>
            <w:tcW w:w="3169" w:type="pct"/>
            <w:shd w:val="clear" w:color="auto" w:fill="auto"/>
            <w:vAlign w:val="center"/>
            <w:hideMark/>
          </w:tcPr>
          <w:p w:rsidR="00A3312A" w:rsidRPr="00A3312A" w:rsidRDefault="00A3312A" w:rsidP="00487E8B">
            <w:pPr>
              <w:widowControl w:val="0"/>
            </w:pPr>
            <w:r w:rsidRPr="00A3312A">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915" w:type="pct"/>
            <w:shd w:val="clear" w:color="auto" w:fill="auto"/>
            <w:vAlign w:val="bottom"/>
            <w:hideMark/>
          </w:tcPr>
          <w:p w:rsidR="00A3312A" w:rsidRPr="00A3312A" w:rsidRDefault="00A3312A" w:rsidP="00A3312A">
            <w:pPr>
              <w:widowControl w:val="0"/>
            </w:pPr>
            <w:r w:rsidRPr="00A3312A">
              <w:t> показатели отсутствуют</w:t>
            </w:r>
          </w:p>
        </w:tc>
        <w:tc>
          <w:tcPr>
            <w:tcW w:w="915" w:type="pct"/>
            <w:shd w:val="clear" w:color="auto" w:fill="auto"/>
            <w:vAlign w:val="bottom"/>
            <w:hideMark/>
          </w:tcPr>
          <w:p w:rsidR="00A3312A" w:rsidRPr="00A3312A" w:rsidRDefault="00A3312A" w:rsidP="007224C9">
            <w:pPr>
              <w:widowControl w:val="0"/>
            </w:pPr>
            <w:r w:rsidRPr="00A3312A">
              <w:t> показатели отсутствуют</w:t>
            </w:r>
          </w:p>
        </w:tc>
      </w:tr>
      <w:tr w:rsidR="00A3312A" w:rsidRPr="00487E8B" w:rsidTr="00D76015">
        <w:trPr>
          <w:trHeight w:val="698"/>
        </w:trPr>
        <w:tc>
          <w:tcPr>
            <w:tcW w:w="3169" w:type="pct"/>
            <w:shd w:val="clear" w:color="auto" w:fill="auto"/>
            <w:vAlign w:val="center"/>
            <w:hideMark/>
          </w:tcPr>
          <w:p w:rsidR="00A3312A" w:rsidRPr="00487E8B" w:rsidRDefault="00A3312A" w:rsidP="00487E8B">
            <w:pPr>
              <w:widowControl w:val="0"/>
              <w:rPr>
                <w:highlight w:val="yellow"/>
              </w:rPr>
            </w:pPr>
            <w:r w:rsidRPr="00D76015">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915" w:type="pct"/>
            <w:shd w:val="clear" w:color="auto" w:fill="auto"/>
            <w:hideMark/>
          </w:tcPr>
          <w:p w:rsidR="00A3312A" w:rsidRPr="00D76015" w:rsidRDefault="00D76015" w:rsidP="00D76015">
            <w:pPr>
              <w:widowControl w:val="0"/>
              <w:ind w:right="-52"/>
              <w:rPr>
                <w:sz w:val="20"/>
                <w:szCs w:val="20"/>
                <w:highlight w:val="yellow"/>
              </w:rPr>
            </w:pPr>
            <w:r w:rsidRPr="00D76015">
              <w:rPr>
                <w:sz w:val="20"/>
                <w:szCs w:val="20"/>
              </w:rPr>
              <w:t>Администраци</w:t>
            </w:r>
            <w:r>
              <w:rPr>
                <w:sz w:val="20"/>
                <w:szCs w:val="20"/>
              </w:rPr>
              <w:t>я</w:t>
            </w:r>
            <w:r w:rsidRPr="00D76015">
              <w:rPr>
                <w:sz w:val="20"/>
                <w:szCs w:val="20"/>
              </w:rPr>
              <w:t xml:space="preserve"> провела внеплановый инспекционный визит, В ходе </w:t>
            </w:r>
            <w:proofErr w:type="gramStart"/>
            <w:r w:rsidRPr="00D76015">
              <w:rPr>
                <w:sz w:val="20"/>
                <w:szCs w:val="20"/>
              </w:rPr>
              <w:t>КМ</w:t>
            </w:r>
            <w:proofErr w:type="gramEnd"/>
            <w:r w:rsidRPr="00D76015">
              <w:rPr>
                <w:sz w:val="20"/>
                <w:szCs w:val="20"/>
              </w:rPr>
              <w:t xml:space="preserve"> установлены признаки нарушения земельного законодательства, установленных частью 1 статьи 8.8 </w:t>
            </w:r>
            <w:proofErr w:type="spellStart"/>
            <w:r w:rsidRPr="00D76015">
              <w:rPr>
                <w:sz w:val="20"/>
                <w:szCs w:val="20"/>
              </w:rPr>
              <w:t>КоАП</w:t>
            </w:r>
            <w:proofErr w:type="spellEnd"/>
          </w:p>
        </w:tc>
        <w:tc>
          <w:tcPr>
            <w:tcW w:w="915" w:type="pct"/>
            <w:shd w:val="clear" w:color="auto" w:fill="auto"/>
            <w:vAlign w:val="bottom"/>
            <w:hideMark/>
          </w:tcPr>
          <w:p w:rsidR="00D76015" w:rsidRPr="00D76015" w:rsidRDefault="00D76015" w:rsidP="00D76015">
            <w:pPr>
              <w:widowControl w:val="0"/>
              <w:rPr>
                <w:sz w:val="20"/>
                <w:szCs w:val="20"/>
              </w:rPr>
            </w:pPr>
            <w:r w:rsidRPr="00D76015">
              <w:rPr>
                <w:sz w:val="20"/>
                <w:szCs w:val="20"/>
              </w:rPr>
              <w:t xml:space="preserve">Администрация провела 1 внеплановую выездную проверку в отношении ЮЛ. В ходе проверок установлены признаки нарушения земельного законодательства, установленных частью 2 статьи 8.7 , частью 1 статьи 8.8 </w:t>
            </w:r>
            <w:proofErr w:type="spellStart"/>
            <w:r w:rsidRPr="00D76015">
              <w:rPr>
                <w:sz w:val="20"/>
                <w:szCs w:val="20"/>
              </w:rPr>
              <w:t>КоАП</w:t>
            </w:r>
            <w:proofErr w:type="spellEnd"/>
            <w:r w:rsidRPr="00D76015">
              <w:rPr>
                <w:sz w:val="20"/>
                <w:szCs w:val="20"/>
              </w:rPr>
              <w:t xml:space="preserve">, </w:t>
            </w:r>
          </w:p>
          <w:p w:rsidR="00A3312A" w:rsidRPr="00487E8B" w:rsidRDefault="00D76015" w:rsidP="00D76015">
            <w:pPr>
              <w:widowControl w:val="0"/>
              <w:rPr>
                <w:highlight w:val="yellow"/>
              </w:rPr>
            </w:pPr>
            <w:r w:rsidRPr="00D76015">
              <w:rPr>
                <w:sz w:val="20"/>
                <w:szCs w:val="20"/>
              </w:rPr>
              <w:t xml:space="preserve">6 выездных </w:t>
            </w:r>
            <w:r w:rsidRPr="00D76015">
              <w:rPr>
                <w:sz w:val="20"/>
                <w:szCs w:val="20"/>
              </w:rPr>
              <w:lastRenderedPageBreak/>
              <w:t xml:space="preserve">плановых проверок в отношении физических лиц, В ходе проверок установлены признаки нарушения земельного законодательства, установленных статьей 7.1 , частью 2 статьи 8.7 частью 1 статьи 8.8 </w:t>
            </w:r>
            <w:proofErr w:type="spellStart"/>
            <w:r w:rsidRPr="00D76015">
              <w:rPr>
                <w:sz w:val="20"/>
                <w:szCs w:val="20"/>
              </w:rPr>
              <w:t>КоАП</w:t>
            </w:r>
            <w:proofErr w:type="spellEnd"/>
            <w:r w:rsidR="00A3312A" w:rsidRPr="00D76015">
              <w:rPr>
                <w:sz w:val="20"/>
                <w:szCs w:val="20"/>
              </w:rPr>
              <w:t xml:space="preserve">: </w:t>
            </w:r>
          </w:p>
        </w:tc>
      </w:tr>
      <w:tr w:rsidR="00A3312A" w:rsidRPr="00487E8B" w:rsidTr="00A3312A">
        <w:trPr>
          <w:trHeight w:val="765"/>
        </w:trPr>
        <w:tc>
          <w:tcPr>
            <w:tcW w:w="3169" w:type="pct"/>
            <w:shd w:val="clear" w:color="auto" w:fill="auto"/>
            <w:vAlign w:val="center"/>
            <w:hideMark/>
          </w:tcPr>
          <w:p w:rsidR="00A3312A" w:rsidRPr="00487E8B" w:rsidRDefault="00A3312A" w:rsidP="00487E8B">
            <w:pPr>
              <w:widowControl w:val="0"/>
              <w:rPr>
                <w:highlight w:val="yellow"/>
              </w:rPr>
            </w:pPr>
            <w:r w:rsidRPr="0052203D">
              <w:lastRenderedPageBreak/>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915" w:type="pct"/>
            <w:shd w:val="clear" w:color="auto" w:fill="auto"/>
            <w:vAlign w:val="bottom"/>
            <w:hideMark/>
          </w:tcPr>
          <w:p w:rsidR="00A3312A" w:rsidRPr="00C26D0D" w:rsidRDefault="00C26D0D" w:rsidP="00487E8B">
            <w:pPr>
              <w:widowControl w:val="0"/>
              <w:rPr>
                <w:sz w:val="22"/>
                <w:szCs w:val="22"/>
                <w:highlight w:val="yellow"/>
              </w:rPr>
            </w:pPr>
            <w:r w:rsidRPr="00C26D0D">
              <w:rPr>
                <w:sz w:val="22"/>
                <w:szCs w:val="22"/>
              </w:rPr>
              <w:t>Эксперты, специалисты и экспертные организации при осуществлении муниципального земельного контроля не привлекались.</w:t>
            </w:r>
          </w:p>
        </w:tc>
        <w:tc>
          <w:tcPr>
            <w:tcW w:w="915" w:type="pct"/>
            <w:shd w:val="clear" w:color="auto" w:fill="auto"/>
            <w:vAlign w:val="bottom"/>
            <w:hideMark/>
          </w:tcPr>
          <w:p w:rsidR="00A3312A" w:rsidRPr="00C26D0D" w:rsidRDefault="00C26D0D" w:rsidP="00487E8B">
            <w:pPr>
              <w:widowControl w:val="0"/>
              <w:rPr>
                <w:sz w:val="22"/>
                <w:szCs w:val="22"/>
                <w:highlight w:val="yellow"/>
              </w:rPr>
            </w:pPr>
            <w:r w:rsidRPr="00C26D0D">
              <w:rPr>
                <w:sz w:val="22"/>
                <w:szCs w:val="22"/>
              </w:rPr>
              <w:t>При проведении выездных проверок привлекались специалисты-геодезисты 7раз. Эксперты и экспертные организации при осуществлении муниципального земельного контроля не привлекались</w:t>
            </w:r>
          </w:p>
        </w:tc>
      </w:tr>
      <w:tr w:rsidR="00A3312A" w:rsidRPr="00487E8B" w:rsidTr="00A3312A">
        <w:trPr>
          <w:trHeight w:val="1785"/>
        </w:trPr>
        <w:tc>
          <w:tcPr>
            <w:tcW w:w="3169" w:type="pct"/>
            <w:shd w:val="clear" w:color="auto" w:fill="auto"/>
            <w:vAlign w:val="center"/>
            <w:hideMark/>
          </w:tcPr>
          <w:p w:rsidR="00A3312A" w:rsidRPr="0052203D" w:rsidRDefault="00A3312A" w:rsidP="00487E8B">
            <w:pPr>
              <w:widowControl w:val="0"/>
            </w:pPr>
            <w:r w:rsidRPr="0052203D">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915" w:type="pct"/>
            <w:shd w:val="clear" w:color="auto" w:fill="auto"/>
            <w:vAlign w:val="bottom"/>
            <w:hideMark/>
          </w:tcPr>
          <w:p w:rsidR="00A3312A" w:rsidRPr="0052203D" w:rsidRDefault="00A3312A" w:rsidP="00487E8B">
            <w:pPr>
              <w:widowControl w:val="0"/>
            </w:pPr>
            <w:r w:rsidRPr="0052203D">
              <w:t>0</w:t>
            </w:r>
          </w:p>
        </w:tc>
        <w:tc>
          <w:tcPr>
            <w:tcW w:w="915" w:type="pct"/>
            <w:shd w:val="clear" w:color="auto" w:fill="auto"/>
            <w:vAlign w:val="bottom"/>
            <w:hideMark/>
          </w:tcPr>
          <w:p w:rsidR="00A3312A" w:rsidRPr="0052203D" w:rsidRDefault="00A3312A" w:rsidP="00487E8B">
            <w:pPr>
              <w:widowControl w:val="0"/>
            </w:pPr>
            <w:r w:rsidRPr="0052203D">
              <w:t>0</w:t>
            </w:r>
          </w:p>
        </w:tc>
      </w:tr>
      <w:tr w:rsidR="00A3312A" w:rsidRPr="00487E8B" w:rsidTr="00A3312A">
        <w:trPr>
          <w:trHeight w:val="1020"/>
        </w:trPr>
        <w:tc>
          <w:tcPr>
            <w:tcW w:w="3169" w:type="pct"/>
            <w:shd w:val="clear" w:color="auto" w:fill="auto"/>
            <w:vAlign w:val="center"/>
            <w:hideMark/>
          </w:tcPr>
          <w:p w:rsidR="00A3312A" w:rsidRPr="0052203D" w:rsidRDefault="00A3312A" w:rsidP="00487E8B">
            <w:pPr>
              <w:widowControl w:val="0"/>
            </w:pPr>
            <w:r w:rsidRPr="0052203D">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915" w:type="pct"/>
            <w:shd w:val="clear" w:color="auto" w:fill="auto"/>
            <w:vAlign w:val="bottom"/>
            <w:hideMark/>
          </w:tcPr>
          <w:p w:rsidR="00A3312A" w:rsidRPr="0052203D" w:rsidRDefault="00A3312A" w:rsidP="00487E8B">
            <w:pPr>
              <w:widowControl w:val="0"/>
            </w:pPr>
            <w:r w:rsidRPr="0052203D">
              <w:t>0</w:t>
            </w:r>
          </w:p>
        </w:tc>
        <w:tc>
          <w:tcPr>
            <w:tcW w:w="915" w:type="pct"/>
            <w:shd w:val="clear" w:color="auto" w:fill="auto"/>
            <w:vAlign w:val="bottom"/>
            <w:hideMark/>
          </w:tcPr>
          <w:p w:rsidR="00A3312A" w:rsidRPr="0052203D" w:rsidRDefault="0052203D" w:rsidP="00487E8B">
            <w:pPr>
              <w:widowControl w:val="0"/>
              <w:rPr>
                <w:sz w:val="22"/>
                <w:szCs w:val="22"/>
              </w:rPr>
            </w:pPr>
            <w:r w:rsidRPr="0052203D">
              <w:rPr>
                <w:sz w:val="22"/>
                <w:szCs w:val="22"/>
              </w:rPr>
              <w:t>Проведено 54 осмотра (обследования) земельных участков,  выдано 26 предостережений</w:t>
            </w:r>
          </w:p>
        </w:tc>
      </w:tr>
      <w:tr w:rsidR="00A3312A" w:rsidRPr="00487E8B" w:rsidTr="00A3312A">
        <w:trPr>
          <w:trHeight w:val="510"/>
        </w:trPr>
        <w:tc>
          <w:tcPr>
            <w:tcW w:w="3169" w:type="pct"/>
            <w:shd w:val="clear" w:color="auto" w:fill="auto"/>
            <w:vAlign w:val="center"/>
            <w:hideMark/>
          </w:tcPr>
          <w:p w:rsidR="00A3312A" w:rsidRPr="00C1408C" w:rsidRDefault="00A3312A" w:rsidP="00487E8B">
            <w:pPr>
              <w:widowControl w:val="0"/>
            </w:pPr>
            <w:r w:rsidRPr="00C1408C">
              <w:t>сведения о количестве проведенных в отчетном периоде контрольных (надзорных) мероприятий (проверок) в отношении субъектов малого предпринимательства</w:t>
            </w:r>
          </w:p>
        </w:tc>
        <w:tc>
          <w:tcPr>
            <w:tcW w:w="915" w:type="pct"/>
            <w:shd w:val="clear" w:color="auto" w:fill="auto"/>
            <w:vAlign w:val="center"/>
            <w:hideMark/>
          </w:tcPr>
          <w:p w:rsidR="00A3312A" w:rsidRPr="00C1408C" w:rsidRDefault="00A3312A" w:rsidP="00487E8B">
            <w:pPr>
              <w:widowControl w:val="0"/>
            </w:pPr>
            <w:r w:rsidRPr="00C1408C">
              <w:t>0</w:t>
            </w:r>
          </w:p>
        </w:tc>
        <w:tc>
          <w:tcPr>
            <w:tcW w:w="915" w:type="pct"/>
            <w:shd w:val="clear" w:color="auto" w:fill="auto"/>
            <w:vAlign w:val="center"/>
            <w:hideMark/>
          </w:tcPr>
          <w:p w:rsidR="00A3312A" w:rsidRPr="00C1408C" w:rsidRDefault="00C1408C" w:rsidP="00487E8B">
            <w:pPr>
              <w:widowControl w:val="0"/>
            </w:pPr>
            <w:r w:rsidRPr="00C1408C">
              <w:t>1</w:t>
            </w:r>
          </w:p>
        </w:tc>
      </w:tr>
      <w:tr w:rsidR="00A3312A" w:rsidRPr="00487E8B" w:rsidTr="00A3312A">
        <w:trPr>
          <w:trHeight w:val="510"/>
        </w:trPr>
        <w:tc>
          <w:tcPr>
            <w:tcW w:w="3169" w:type="pct"/>
            <w:shd w:val="clear" w:color="auto" w:fill="auto"/>
            <w:vAlign w:val="center"/>
            <w:hideMark/>
          </w:tcPr>
          <w:p w:rsidR="00A3312A" w:rsidRPr="00C1408C" w:rsidRDefault="00A3312A" w:rsidP="00487E8B">
            <w:pPr>
              <w:widowControl w:val="0"/>
            </w:pPr>
            <w:r w:rsidRPr="00C1408C">
              <w:t xml:space="preserve"> о результатах досудебного и судебного обжалования решений контрольных (надзорных) органов, действий (бездействия) их должностных лиц</w:t>
            </w:r>
          </w:p>
        </w:tc>
        <w:tc>
          <w:tcPr>
            <w:tcW w:w="915" w:type="pct"/>
            <w:shd w:val="clear" w:color="auto" w:fill="auto"/>
            <w:vAlign w:val="center"/>
            <w:hideMark/>
          </w:tcPr>
          <w:p w:rsidR="00A3312A" w:rsidRPr="00C1408C" w:rsidRDefault="00A3312A" w:rsidP="00487E8B">
            <w:pPr>
              <w:widowControl w:val="0"/>
            </w:pPr>
            <w:r w:rsidRPr="00C1408C">
              <w:t>0</w:t>
            </w:r>
          </w:p>
        </w:tc>
        <w:tc>
          <w:tcPr>
            <w:tcW w:w="915" w:type="pct"/>
            <w:shd w:val="clear" w:color="auto" w:fill="auto"/>
            <w:vAlign w:val="center"/>
            <w:hideMark/>
          </w:tcPr>
          <w:p w:rsidR="00A3312A" w:rsidRPr="00C1408C" w:rsidRDefault="00A3312A" w:rsidP="00487E8B">
            <w:pPr>
              <w:widowControl w:val="0"/>
            </w:pPr>
            <w:r w:rsidRPr="00C1408C">
              <w:t>0</w:t>
            </w:r>
          </w:p>
        </w:tc>
      </w:tr>
    </w:tbl>
    <w:p w:rsidR="0073493E" w:rsidRPr="00487E8B" w:rsidRDefault="0073493E" w:rsidP="00487E8B">
      <w:pPr>
        <w:widowControl w:val="0"/>
        <w:rPr>
          <w:highlight w:val="yellow"/>
        </w:rPr>
      </w:pPr>
    </w:p>
    <w:p w:rsidR="00CA6EEF" w:rsidRPr="00487E8B" w:rsidRDefault="00CA6EEF" w:rsidP="00487E8B">
      <w:pPr>
        <w:widowControl w:val="0"/>
        <w:rPr>
          <w:highlight w:val="yellow"/>
        </w:rPr>
      </w:pPr>
    </w:p>
    <w:p w:rsidR="00CA6EEF" w:rsidRPr="00591350" w:rsidRDefault="00CA6EEF" w:rsidP="00591350">
      <w:pPr>
        <w:widowControl w:val="0"/>
        <w:pBdr>
          <w:top w:val="single" w:sz="4" w:space="0" w:color="auto"/>
          <w:left w:val="single" w:sz="4" w:space="4" w:color="auto"/>
          <w:bottom w:val="single" w:sz="4" w:space="1" w:color="auto"/>
          <w:right w:val="single" w:sz="4" w:space="4" w:color="auto"/>
        </w:pBdr>
        <w:jc w:val="center"/>
        <w:rPr>
          <w:sz w:val="32"/>
          <w:szCs w:val="32"/>
        </w:rPr>
      </w:pPr>
      <w:r w:rsidRPr="00591350">
        <w:rPr>
          <w:sz w:val="32"/>
          <w:szCs w:val="32"/>
        </w:rPr>
        <w:lastRenderedPageBreak/>
        <w:t>Раздел 5.</w:t>
      </w:r>
    </w:p>
    <w:p w:rsidR="00CA6EEF" w:rsidRPr="00591350" w:rsidRDefault="00CA6EEF" w:rsidP="00591350">
      <w:pPr>
        <w:widowControl w:val="0"/>
        <w:pBdr>
          <w:top w:val="single" w:sz="4" w:space="0" w:color="auto"/>
          <w:left w:val="single" w:sz="4" w:space="4" w:color="auto"/>
          <w:bottom w:val="single" w:sz="4" w:space="1" w:color="auto"/>
          <w:right w:val="single" w:sz="4" w:space="4" w:color="auto"/>
        </w:pBdr>
        <w:jc w:val="center"/>
        <w:rPr>
          <w:sz w:val="32"/>
          <w:szCs w:val="32"/>
        </w:rPr>
      </w:pPr>
      <w:r w:rsidRPr="00591350">
        <w:rPr>
          <w:sz w:val="32"/>
          <w:szCs w:val="32"/>
        </w:rPr>
        <w:t>Действия органов государственного контроля (надзора),</w:t>
      </w:r>
    </w:p>
    <w:p w:rsidR="00CA6EEF" w:rsidRPr="00591350" w:rsidRDefault="00CA6EEF" w:rsidP="00591350">
      <w:pPr>
        <w:widowControl w:val="0"/>
        <w:pBdr>
          <w:top w:val="single" w:sz="4" w:space="0" w:color="auto"/>
          <w:left w:val="single" w:sz="4" w:space="4" w:color="auto"/>
          <w:bottom w:val="single" w:sz="4" w:space="1" w:color="auto"/>
          <w:right w:val="single" w:sz="4" w:space="4" w:color="auto"/>
        </w:pBdr>
        <w:jc w:val="center"/>
        <w:rPr>
          <w:sz w:val="32"/>
          <w:szCs w:val="32"/>
        </w:rPr>
      </w:pPr>
      <w:r w:rsidRPr="00591350">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Pr="00487E8B" w:rsidRDefault="00886888" w:rsidP="00487E8B">
      <w:pPr>
        <w:widowControl w:val="0"/>
        <w:rPr>
          <w:highlight w:val="yellow"/>
        </w:rPr>
      </w:pPr>
    </w:p>
    <w:p w:rsidR="00A108C8" w:rsidRPr="00591350" w:rsidRDefault="00A108C8" w:rsidP="00487E8B">
      <w:pPr>
        <w:widowControl w:val="0"/>
        <w:ind w:firstLine="709"/>
        <w:jc w:val="both"/>
      </w:pPr>
      <w:r w:rsidRPr="00591350">
        <w:t xml:space="preserve">Сведения о принятых </w:t>
      </w:r>
      <w:r w:rsidR="006F0E8E" w:rsidRPr="00591350">
        <w:t xml:space="preserve">контрольным </w:t>
      </w:r>
      <w:r w:rsidRPr="00591350">
        <w:t xml:space="preserve">органом муниципального </w:t>
      </w:r>
      <w:r w:rsidR="006F0E8E" w:rsidRPr="00591350">
        <w:t xml:space="preserve">земельного </w:t>
      </w:r>
      <w:r w:rsidRPr="00591350">
        <w:t>контроля мерах реагирования по фактам выявленных нарушений по результатам проверок физических и юридических лиц.</w:t>
      </w:r>
    </w:p>
    <w:p w:rsidR="006F0E8E" w:rsidRPr="00F20714" w:rsidRDefault="006F0E8E" w:rsidP="00487E8B">
      <w:pPr>
        <w:widowControl w:val="0"/>
        <w:ind w:firstLine="709"/>
        <w:jc w:val="both"/>
      </w:pPr>
      <w:r w:rsidRPr="00F20714">
        <w:t xml:space="preserve">Общее количество выявленных нарушений по результатам муниципального земельного контроля – </w:t>
      </w:r>
      <w:r w:rsidR="00F20714" w:rsidRPr="00F20714">
        <w:t>7</w:t>
      </w:r>
      <w:r w:rsidRPr="00F20714">
        <w:t xml:space="preserve">, из них в отношении юридических лиц – </w:t>
      </w:r>
      <w:r w:rsidR="00F20714" w:rsidRPr="00F20714">
        <w:t>1</w:t>
      </w:r>
      <w:r w:rsidRPr="00F20714">
        <w:t>.</w:t>
      </w:r>
    </w:p>
    <w:p w:rsidR="00A108C8" w:rsidRPr="007E7ACD" w:rsidRDefault="00A108C8" w:rsidP="00487E8B">
      <w:pPr>
        <w:widowControl w:val="0"/>
        <w:ind w:firstLine="709"/>
        <w:jc w:val="both"/>
      </w:pPr>
      <w:r w:rsidRPr="007E7ACD">
        <w:t xml:space="preserve">Общее количество выданных предписаний об устранении нарушений обязательных требований в рамках муниципального земельного контроля – </w:t>
      </w:r>
      <w:r w:rsidR="007E7ACD" w:rsidRPr="007E7ACD">
        <w:t>3</w:t>
      </w:r>
      <w:r w:rsidRPr="007E7ACD">
        <w:t>.</w:t>
      </w:r>
    </w:p>
    <w:p w:rsidR="006F0E8E" w:rsidRPr="007E7ACD" w:rsidRDefault="006F0E8E" w:rsidP="00487E8B">
      <w:pPr>
        <w:widowControl w:val="0"/>
        <w:ind w:firstLine="709"/>
        <w:jc w:val="both"/>
      </w:pPr>
      <w:r w:rsidRPr="007E7ACD">
        <w:t>Общее количество материалов по муниципальному земельному контролю, переданных в органы государственного земельного надзора -3, из них:</w:t>
      </w:r>
    </w:p>
    <w:p w:rsidR="006F0E8E" w:rsidRPr="007E7ACD" w:rsidRDefault="006F0E8E" w:rsidP="00487E8B">
      <w:pPr>
        <w:widowControl w:val="0"/>
        <w:ind w:firstLine="709"/>
        <w:jc w:val="both"/>
      </w:pPr>
      <w:r w:rsidRPr="007E7ACD">
        <w:t xml:space="preserve">в Управление Росреестра по Ленинградской области - </w:t>
      </w:r>
      <w:r w:rsidR="007E7ACD" w:rsidRPr="007E7ACD">
        <w:t>2</w:t>
      </w:r>
      <w:r w:rsidRPr="007E7ACD">
        <w:t>;</w:t>
      </w:r>
    </w:p>
    <w:p w:rsidR="006F0E8E" w:rsidRPr="007E7ACD" w:rsidRDefault="006F0E8E" w:rsidP="00487E8B">
      <w:pPr>
        <w:widowControl w:val="0"/>
        <w:ind w:firstLine="709"/>
        <w:jc w:val="both"/>
      </w:pPr>
      <w:r w:rsidRPr="007E7ACD">
        <w:t xml:space="preserve">в </w:t>
      </w:r>
      <w:proofErr w:type="spellStart"/>
      <w:r w:rsidRPr="007E7ACD">
        <w:t>Россельхознадзор</w:t>
      </w:r>
      <w:proofErr w:type="spellEnd"/>
      <w:r w:rsidRPr="007E7ACD">
        <w:t xml:space="preserve"> – 1.</w:t>
      </w:r>
    </w:p>
    <w:p w:rsidR="003A7A19" w:rsidRDefault="006F0E8E" w:rsidP="00487E8B">
      <w:pPr>
        <w:widowControl w:val="0"/>
        <w:ind w:firstLine="709"/>
        <w:jc w:val="both"/>
      </w:pPr>
      <w:r w:rsidRPr="003A7A19">
        <w:t xml:space="preserve">Сумма административных штрафов, наложенных органами государственного земельного надзора по материалам муниципального земельного контроля – </w:t>
      </w:r>
      <w:r w:rsidR="003A7A19" w:rsidRPr="003A7A19">
        <w:t>765</w:t>
      </w:r>
      <w:r w:rsidRPr="003A7A19">
        <w:t>,0 тыс. рублей</w:t>
      </w:r>
      <w:r w:rsidR="003A7A19" w:rsidRPr="003A7A19">
        <w:t xml:space="preserve"> (один из административных штрафов оспорен в суде и сумма штрафа в размере 745 </w:t>
      </w:r>
      <w:proofErr w:type="spellStart"/>
      <w:r w:rsidR="003A7A19" w:rsidRPr="003A7A19">
        <w:t>тыс</w:t>
      </w:r>
      <w:proofErr w:type="gramStart"/>
      <w:r w:rsidR="003A7A19" w:rsidRPr="003A7A19">
        <w:t>.р</w:t>
      </w:r>
      <w:proofErr w:type="gramEnd"/>
      <w:r w:rsidR="003A7A19" w:rsidRPr="003A7A19">
        <w:t>уб</w:t>
      </w:r>
      <w:proofErr w:type="spellEnd"/>
      <w:r w:rsidR="003A7A19" w:rsidRPr="003A7A19">
        <w:t xml:space="preserve"> заменена на предупреждение).</w:t>
      </w:r>
    </w:p>
    <w:p w:rsidR="0094272E" w:rsidRPr="0094272E" w:rsidRDefault="00B34A07" w:rsidP="00487E8B">
      <w:pPr>
        <w:widowControl w:val="0"/>
        <w:ind w:firstLine="709"/>
        <w:jc w:val="both"/>
      </w:pPr>
      <w:r w:rsidRPr="0094272E">
        <w:t>Случаи оспаривания в суде юридическими лицами и индивидуальными предпринимателями результатов проведения в отношении их мероприятий по муниципальному земельному контролю</w:t>
      </w:r>
      <w:r w:rsidR="0094272E" w:rsidRPr="0094272E">
        <w:t>:</w:t>
      </w:r>
    </w:p>
    <w:p w:rsidR="00B34A07" w:rsidRPr="008F166C" w:rsidRDefault="008061DD" w:rsidP="00487E8B">
      <w:pPr>
        <w:widowControl w:val="0"/>
        <w:ind w:firstLine="709"/>
        <w:jc w:val="both"/>
      </w:pPr>
      <w:r>
        <w:t>за 2021 год и</w:t>
      </w:r>
      <w:r w:rsidR="0094272E" w:rsidRPr="008F166C">
        <w:t>меется 1 случай оспаривания юридическим лицом</w:t>
      </w:r>
      <w:r w:rsidR="008F166C" w:rsidRPr="008F166C">
        <w:t xml:space="preserve"> в суде</w:t>
      </w:r>
      <w:r w:rsidR="00B912AB">
        <w:t xml:space="preserve"> результатов проведения муниципального земельного контроля</w:t>
      </w:r>
      <w:r w:rsidR="008F166C" w:rsidRPr="008F166C">
        <w:t xml:space="preserve">. Согласно принятому судом решению, административный штраф в размере 745 </w:t>
      </w:r>
      <w:proofErr w:type="spellStart"/>
      <w:r w:rsidR="008F166C" w:rsidRPr="008F166C">
        <w:t>тыс</w:t>
      </w:r>
      <w:proofErr w:type="gramStart"/>
      <w:r w:rsidR="008F166C" w:rsidRPr="008F166C">
        <w:t>.р</w:t>
      </w:r>
      <w:proofErr w:type="gramEnd"/>
      <w:r w:rsidR="008F166C" w:rsidRPr="008F166C">
        <w:t>уб</w:t>
      </w:r>
      <w:proofErr w:type="spellEnd"/>
      <w:r w:rsidR="008F166C" w:rsidRPr="008F166C">
        <w:t xml:space="preserve"> заменен на предупреждение.</w:t>
      </w:r>
    </w:p>
    <w:p w:rsidR="00A108C8" w:rsidRPr="00487E8B" w:rsidRDefault="00A108C8" w:rsidP="00487E8B">
      <w:pPr>
        <w:widowControl w:val="0"/>
        <w:rPr>
          <w:highlight w:val="yellow"/>
        </w:rPr>
      </w:pPr>
    </w:p>
    <w:p w:rsidR="00886888" w:rsidRPr="00200102" w:rsidRDefault="00886888"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200102">
        <w:rPr>
          <w:sz w:val="32"/>
          <w:szCs w:val="32"/>
        </w:rPr>
        <w:t>Раздел 6.</w:t>
      </w:r>
    </w:p>
    <w:p w:rsidR="00886888" w:rsidRPr="00200102" w:rsidRDefault="00886888"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200102">
        <w:rPr>
          <w:sz w:val="32"/>
          <w:szCs w:val="32"/>
        </w:rPr>
        <w:t xml:space="preserve">Анализ и оценка эффективности </w:t>
      </w:r>
      <w:proofErr w:type="gramStart"/>
      <w:r w:rsidRPr="00200102">
        <w:rPr>
          <w:sz w:val="32"/>
          <w:szCs w:val="32"/>
        </w:rPr>
        <w:t>государственного</w:t>
      </w:r>
      <w:proofErr w:type="gramEnd"/>
    </w:p>
    <w:p w:rsidR="00886888" w:rsidRPr="00200102" w:rsidRDefault="00886888"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200102">
        <w:rPr>
          <w:sz w:val="32"/>
          <w:szCs w:val="32"/>
        </w:rPr>
        <w:t>контроля (надзора), муниципального контроля</w:t>
      </w:r>
    </w:p>
    <w:p w:rsidR="00886888" w:rsidRPr="00487E8B" w:rsidRDefault="00886888" w:rsidP="00487E8B">
      <w:pPr>
        <w:widowControl w:val="0"/>
        <w:rPr>
          <w:highlight w:val="yellow"/>
        </w:rPr>
      </w:pPr>
    </w:p>
    <w:p w:rsidR="00200102" w:rsidRPr="00200102" w:rsidRDefault="00B34A07" w:rsidP="00487E8B">
      <w:pPr>
        <w:widowControl w:val="0"/>
        <w:ind w:firstLine="709"/>
        <w:jc w:val="both"/>
      </w:pPr>
      <w:r w:rsidRPr="00200102">
        <w:rPr>
          <w:color w:val="010101"/>
          <w:shd w:val="clear" w:color="auto" w:fill="FFFFFF"/>
        </w:rPr>
        <w:t xml:space="preserve">6.1. </w:t>
      </w:r>
      <w:r w:rsidRPr="00200102">
        <w:t>Сведения об индикативных показателях вида контроля</w:t>
      </w:r>
      <w:r w:rsidR="00200102" w:rsidRPr="00200102">
        <w:t xml:space="preserve">: </w:t>
      </w:r>
    </w:p>
    <w:p w:rsidR="00B34A07" w:rsidRPr="00200102" w:rsidRDefault="00200102" w:rsidP="00487E8B">
      <w:pPr>
        <w:widowControl w:val="0"/>
        <w:ind w:firstLine="709"/>
        <w:jc w:val="both"/>
      </w:pPr>
      <w:r w:rsidRPr="00200102">
        <w:t>Индикативные показатели вида контроля соответствуют целевым значениям</w:t>
      </w:r>
    </w:p>
    <w:p w:rsidR="00B34A07" w:rsidRPr="00200102" w:rsidRDefault="00B34A07" w:rsidP="00487E8B">
      <w:pPr>
        <w:widowControl w:val="0"/>
        <w:ind w:firstLine="709"/>
        <w:jc w:val="both"/>
      </w:pPr>
      <w:r w:rsidRPr="00200102">
        <w:t>6.</w:t>
      </w:r>
      <w:r w:rsidR="00200102" w:rsidRPr="00200102">
        <w:t>2</w:t>
      </w:r>
      <w:r w:rsidRPr="00200102">
        <w:t xml:space="preserve">. </w:t>
      </w:r>
      <w:r w:rsidR="00200102" w:rsidRPr="00200102">
        <w:t>С</w:t>
      </w:r>
      <w:r w:rsidRPr="00200102">
        <w:t>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r w:rsidR="00200102" w:rsidRPr="00200102">
        <w:t>:</w:t>
      </w:r>
    </w:p>
    <w:p w:rsidR="00200102" w:rsidRPr="00200102" w:rsidRDefault="00200102" w:rsidP="00487E8B">
      <w:pPr>
        <w:widowControl w:val="0"/>
        <w:ind w:firstLine="709"/>
        <w:jc w:val="both"/>
      </w:pPr>
      <w:r w:rsidRPr="00200102">
        <w:t>Ключевые показатели вида контроля соответствуют целевым значениям</w:t>
      </w:r>
    </w:p>
    <w:p w:rsidR="00200102" w:rsidRPr="00200102" w:rsidRDefault="00200102" w:rsidP="00487E8B">
      <w:pPr>
        <w:widowControl w:val="0"/>
        <w:ind w:firstLine="709"/>
        <w:jc w:val="both"/>
      </w:pPr>
    </w:p>
    <w:p w:rsidR="00297B4F" w:rsidRPr="00487E8B" w:rsidRDefault="00297B4F" w:rsidP="00487E8B">
      <w:pPr>
        <w:widowControl w:val="0"/>
        <w:rPr>
          <w:highlight w:val="yellow"/>
        </w:rPr>
      </w:pPr>
    </w:p>
    <w:p w:rsidR="00B34A07" w:rsidRPr="00487E8B" w:rsidRDefault="00B34A07" w:rsidP="00487E8B">
      <w:pPr>
        <w:widowControl w:val="0"/>
        <w:rPr>
          <w:highlight w:val="yellow"/>
        </w:rPr>
      </w:pPr>
    </w:p>
    <w:p w:rsidR="00795827" w:rsidRPr="00014111" w:rsidRDefault="00795827"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014111">
        <w:rPr>
          <w:sz w:val="32"/>
          <w:szCs w:val="32"/>
        </w:rPr>
        <w:t>Раздел 7.</w:t>
      </w:r>
    </w:p>
    <w:p w:rsidR="00795827" w:rsidRPr="00014111" w:rsidRDefault="00795827"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014111">
        <w:rPr>
          <w:sz w:val="32"/>
          <w:szCs w:val="32"/>
        </w:rPr>
        <w:t>Выводы и предложения по результатам государственного</w:t>
      </w:r>
    </w:p>
    <w:p w:rsidR="00795827" w:rsidRPr="00014111" w:rsidRDefault="00795827" w:rsidP="00487E8B">
      <w:pPr>
        <w:widowControl w:val="0"/>
        <w:pBdr>
          <w:top w:val="single" w:sz="4" w:space="1" w:color="auto"/>
          <w:left w:val="single" w:sz="4" w:space="4" w:color="auto"/>
          <w:bottom w:val="single" w:sz="4" w:space="1" w:color="auto"/>
          <w:right w:val="single" w:sz="4" w:space="4" w:color="auto"/>
        </w:pBdr>
        <w:jc w:val="center"/>
        <w:rPr>
          <w:sz w:val="32"/>
          <w:szCs w:val="32"/>
        </w:rPr>
      </w:pPr>
      <w:r w:rsidRPr="00014111">
        <w:rPr>
          <w:sz w:val="32"/>
          <w:szCs w:val="32"/>
        </w:rPr>
        <w:t>контроля (надзора), муниципального контроля</w:t>
      </w:r>
    </w:p>
    <w:p w:rsidR="00886888" w:rsidRPr="00014111" w:rsidRDefault="00886888" w:rsidP="00487E8B">
      <w:pPr>
        <w:widowControl w:val="0"/>
      </w:pPr>
    </w:p>
    <w:p w:rsidR="007224C9" w:rsidRDefault="007224C9" w:rsidP="00487E8B">
      <w:pPr>
        <w:widowControl w:val="0"/>
        <w:ind w:firstLine="709"/>
        <w:jc w:val="both"/>
      </w:pPr>
      <w:r w:rsidRPr="00CE1CE5">
        <w:t>В рамках Федерального закона от 31.07.2020 № 248-ФЗ «О государственном контроле (надзоре) и муниципальном контроле в Российской Федерации» в 2021 году муниципальный земельный контроль осуществлен в полном объеме. Все поступившие обращения рассмотрены, по всем фактам нарушения требований земельного законодательства проведены контрольные мероприятия. В 2022</w:t>
      </w:r>
      <w:r w:rsidRPr="007224C9">
        <w:t xml:space="preserve"> году планируется </w:t>
      </w:r>
      <w:r w:rsidRPr="007224C9">
        <w:lastRenderedPageBreak/>
        <w:t>достижение целевых значений ключевых и индикативных показателей эффективности муниципального земельного контроля.</w:t>
      </w:r>
    </w:p>
    <w:p w:rsidR="0079080E" w:rsidRDefault="007224C9" w:rsidP="00487E8B">
      <w:pPr>
        <w:widowControl w:val="0"/>
        <w:ind w:firstLine="709"/>
        <w:jc w:val="both"/>
      </w:pPr>
      <w:r w:rsidRPr="007224C9">
        <w:t xml:space="preserve">В 2021 году муниципальный земельный контроль в отношении юридических лиц и индивидуальных предпринимателей в рамках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9080E" w:rsidRPr="0079080E">
        <w:t>осуществлен в полном объеме. В 2022 году не планируется осуществление мероприятий муниципального земельного контроля</w:t>
      </w:r>
      <w:r w:rsidR="0079080E">
        <w:t xml:space="preserve"> в рамках закона №294-ФЗ.</w:t>
      </w:r>
      <w:r w:rsidR="0079080E" w:rsidRPr="0079080E">
        <w:t xml:space="preserve">   </w:t>
      </w:r>
    </w:p>
    <w:p w:rsidR="009F6E95" w:rsidRPr="0079080E" w:rsidRDefault="009F6E95" w:rsidP="00487E8B">
      <w:pPr>
        <w:widowControl w:val="0"/>
        <w:ind w:firstLine="709"/>
        <w:jc w:val="both"/>
      </w:pPr>
      <w:r w:rsidRPr="0079080E">
        <w:t xml:space="preserve">С </w:t>
      </w:r>
      <w:r w:rsidR="00ED6EE7" w:rsidRPr="0079080E">
        <w:t>01</w:t>
      </w:r>
      <w:r w:rsidRPr="0079080E">
        <w:t>.</w:t>
      </w:r>
      <w:r w:rsidR="00ED6EE7" w:rsidRPr="0079080E">
        <w:t>10</w:t>
      </w:r>
      <w:r w:rsidRPr="0079080E">
        <w:t xml:space="preserve">.2021 года муниципальный земельный контроль осуществляется в соответствии </w:t>
      </w:r>
      <w:proofErr w:type="gramStart"/>
      <w:r w:rsidRPr="0079080E">
        <w:t>с</w:t>
      </w:r>
      <w:proofErr w:type="gramEnd"/>
      <w:r w:rsidRPr="0079080E">
        <w:t>:</w:t>
      </w:r>
    </w:p>
    <w:p w:rsidR="009F6E95" w:rsidRPr="0079080E" w:rsidRDefault="009F6E95" w:rsidP="00487E8B">
      <w:pPr>
        <w:widowControl w:val="0"/>
        <w:ind w:firstLine="709"/>
        <w:jc w:val="both"/>
      </w:pPr>
      <w:r w:rsidRPr="0079080E">
        <w:t xml:space="preserve">Федеральным законом от 31.07.2020 № 248-ФЗ «О государственном контроле (надзоре) и муниципальном контроле в Российской Федерации», </w:t>
      </w:r>
    </w:p>
    <w:p w:rsidR="00404177" w:rsidRPr="0079080E" w:rsidRDefault="00D44B04" w:rsidP="00487E8B">
      <w:pPr>
        <w:widowControl w:val="0"/>
        <w:ind w:firstLine="709"/>
        <w:jc w:val="both"/>
      </w:pPr>
      <w:r w:rsidRPr="0079080E">
        <w:t xml:space="preserve">Положением о муниципальном земельном контроле в границах Виллозского городского поселения Ломоносовского муниципального района Ленинградской области, утвержденным Решением Совета Депутатов МО Виллозское </w:t>
      </w:r>
      <w:r w:rsidR="007C4507" w:rsidRPr="0079080E">
        <w:t>городское поселение Ломоносовского муниципального района</w:t>
      </w:r>
      <w:r w:rsidRPr="0079080E">
        <w:t xml:space="preserve">  №30 от 23.09.2021г</w:t>
      </w:r>
      <w:proofErr w:type="gramStart"/>
      <w:r w:rsidRPr="0079080E">
        <w:t>.</w:t>
      </w:r>
      <w:r w:rsidR="009F6E95" w:rsidRPr="0079080E">
        <w:t>.</w:t>
      </w:r>
      <w:proofErr w:type="gramEnd"/>
    </w:p>
    <w:p w:rsidR="0079080E" w:rsidRDefault="0079080E" w:rsidP="0079080E">
      <w:pPr>
        <w:widowControl w:val="0"/>
        <w:ind w:firstLine="708"/>
        <w:jc w:val="both"/>
      </w:pPr>
      <w:r>
        <w:t>П</w:t>
      </w:r>
      <w:r w:rsidRPr="0079080E">
        <w:t>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r>
        <w:t>:</w:t>
      </w:r>
    </w:p>
    <w:p w:rsidR="009F6E95" w:rsidRDefault="0079080E" w:rsidP="0079080E">
      <w:pPr>
        <w:widowControl w:val="0"/>
        <w:ind w:firstLine="708"/>
        <w:jc w:val="both"/>
      </w:pPr>
      <w:r w:rsidRPr="0079080E">
        <w:t xml:space="preserve">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земельного контроля </w:t>
      </w:r>
      <w:r w:rsidR="00CE1CE5">
        <w:t xml:space="preserve">считаем </w:t>
      </w:r>
      <w:r w:rsidRPr="0079080E">
        <w:t>необходим</w:t>
      </w:r>
      <w:r w:rsidR="00CE1CE5">
        <w:t>ым</w:t>
      </w:r>
      <w:r w:rsidRPr="0079080E">
        <w:t xml:space="preserve"> проведение квалифицированных обучающих семинаров, а также повышение квалификации должностных лиц органов муниципального контроля</w:t>
      </w:r>
      <w:r w:rsidR="00CE1CE5">
        <w:t>.</w:t>
      </w:r>
    </w:p>
    <w:p w:rsidR="0079080E" w:rsidRDefault="0079080E" w:rsidP="0079080E">
      <w:pPr>
        <w:widowControl w:val="0"/>
        <w:ind w:firstLine="708"/>
        <w:jc w:val="both"/>
      </w:pPr>
    </w:p>
    <w:p w:rsidR="0046032A" w:rsidRPr="0046032A" w:rsidRDefault="0046032A" w:rsidP="00487E8B">
      <w:pPr>
        <w:widowControl w:val="0"/>
        <w:suppressAutoHyphens/>
        <w:rPr>
          <w:sz w:val="20"/>
          <w:szCs w:val="20"/>
          <w:lang w:eastAsia="zh-CN"/>
        </w:rPr>
      </w:pPr>
    </w:p>
    <w:p w:rsidR="0046032A" w:rsidRPr="0046032A" w:rsidRDefault="0046032A" w:rsidP="00487E8B">
      <w:pPr>
        <w:widowControl w:val="0"/>
        <w:suppressAutoHyphens/>
        <w:rPr>
          <w:sz w:val="20"/>
          <w:szCs w:val="20"/>
          <w:lang w:eastAsia="zh-CN"/>
        </w:rPr>
      </w:pPr>
    </w:p>
    <w:p w:rsidR="0046032A" w:rsidRPr="0046032A" w:rsidRDefault="0046032A" w:rsidP="00487E8B">
      <w:pPr>
        <w:widowControl w:val="0"/>
        <w:suppressAutoHyphens/>
        <w:rPr>
          <w:sz w:val="20"/>
          <w:szCs w:val="20"/>
          <w:lang w:eastAsia="zh-CN"/>
        </w:rPr>
      </w:pPr>
    </w:p>
    <w:sectPr w:rsidR="0046032A" w:rsidRPr="0046032A" w:rsidSect="00D45454">
      <w:headerReference w:type="default" r:id="rId10"/>
      <w:footerReference w:type="default" r:id="rId11"/>
      <w:pgSz w:w="11906" w:h="16838"/>
      <w:pgMar w:top="1134" w:right="850" w:bottom="993" w:left="1701" w:header="708" w:footer="4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B20" w:rsidRDefault="00832B20" w:rsidP="00404177">
      <w:r>
        <w:separator/>
      </w:r>
    </w:p>
  </w:endnote>
  <w:endnote w:type="continuationSeparator" w:id="0">
    <w:p w:rsidR="00832B20" w:rsidRDefault="00832B20"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20" w:rsidRDefault="00816B99" w:rsidP="00D45454">
    <w:pPr>
      <w:pStyle w:val="a5"/>
      <w:jc w:val="center"/>
    </w:pPr>
    <w:fldSimple w:instr=" PAGE   \* MERGEFORMAT ">
      <w:r w:rsidR="00B47872">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B20" w:rsidRDefault="00832B20" w:rsidP="00404177">
      <w:r>
        <w:separator/>
      </w:r>
    </w:p>
  </w:footnote>
  <w:footnote w:type="continuationSeparator" w:id="0">
    <w:p w:rsidR="00832B20" w:rsidRDefault="00832B20"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20" w:rsidRPr="00404177" w:rsidRDefault="00832B20"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417B1"/>
    <w:multiLevelType w:val="multilevel"/>
    <w:tmpl w:val="173E0A2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rsids>
    <w:rsidRoot w:val="00886888"/>
    <w:rsid w:val="00000FE3"/>
    <w:rsid w:val="00001278"/>
    <w:rsid w:val="00001B99"/>
    <w:rsid w:val="000043B0"/>
    <w:rsid w:val="00010F2E"/>
    <w:rsid w:val="00011385"/>
    <w:rsid w:val="00014111"/>
    <w:rsid w:val="000173A6"/>
    <w:rsid w:val="000202E9"/>
    <w:rsid w:val="00020BC3"/>
    <w:rsid w:val="00043709"/>
    <w:rsid w:val="0006098F"/>
    <w:rsid w:val="000642DB"/>
    <w:rsid w:val="00080AE9"/>
    <w:rsid w:val="00081DB3"/>
    <w:rsid w:val="00096C05"/>
    <w:rsid w:val="000C59FC"/>
    <w:rsid w:val="000E646D"/>
    <w:rsid w:val="000F150A"/>
    <w:rsid w:val="000F48DC"/>
    <w:rsid w:val="00110481"/>
    <w:rsid w:val="00116FC5"/>
    <w:rsid w:val="0013405D"/>
    <w:rsid w:val="00147352"/>
    <w:rsid w:val="0015110B"/>
    <w:rsid w:val="00155AE9"/>
    <w:rsid w:val="001653B7"/>
    <w:rsid w:val="00165721"/>
    <w:rsid w:val="0017219C"/>
    <w:rsid w:val="001739D0"/>
    <w:rsid w:val="001778B5"/>
    <w:rsid w:val="001811AC"/>
    <w:rsid w:val="00184F42"/>
    <w:rsid w:val="001866EA"/>
    <w:rsid w:val="00192478"/>
    <w:rsid w:val="00193FAC"/>
    <w:rsid w:val="0019443F"/>
    <w:rsid w:val="00195A39"/>
    <w:rsid w:val="00195D29"/>
    <w:rsid w:val="001974D9"/>
    <w:rsid w:val="001A49B3"/>
    <w:rsid w:val="001A6F76"/>
    <w:rsid w:val="001B2F49"/>
    <w:rsid w:val="001C08C6"/>
    <w:rsid w:val="001C647C"/>
    <w:rsid w:val="001E5A25"/>
    <w:rsid w:val="001E6F49"/>
    <w:rsid w:val="001F0CB4"/>
    <w:rsid w:val="001F71BC"/>
    <w:rsid w:val="00200102"/>
    <w:rsid w:val="00204790"/>
    <w:rsid w:val="00232449"/>
    <w:rsid w:val="00233E31"/>
    <w:rsid w:val="0024313B"/>
    <w:rsid w:val="002555D1"/>
    <w:rsid w:val="00272127"/>
    <w:rsid w:val="002762C1"/>
    <w:rsid w:val="00277708"/>
    <w:rsid w:val="00280135"/>
    <w:rsid w:val="002833E4"/>
    <w:rsid w:val="002920B8"/>
    <w:rsid w:val="00294BD8"/>
    <w:rsid w:val="002961AD"/>
    <w:rsid w:val="00297B4F"/>
    <w:rsid w:val="002A5C84"/>
    <w:rsid w:val="002B2D00"/>
    <w:rsid w:val="002C2329"/>
    <w:rsid w:val="002C2DD0"/>
    <w:rsid w:val="002D3279"/>
    <w:rsid w:val="002D511F"/>
    <w:rsid w:val="002D5BF7"/>
    <w:rsid w:val="002D5E56"/>
    <w:rsid w:val="002E2AE4"/>
    <w:rsid w:val="002E44F5"/>
    <w:rsid w:val="002E60C8"/>
    <w:rsid w:val="002F3EBD"/>
    <w:rsid w:val="002F70C6"/>
    <w:rsid w:val="00305757"/>
    <w:rsid w:val="00313748"/>
    <w:rsid w:val="00315EA8"/>
    <w:rsid w:val="003216E0"/>
    <w:rsid w:val="003246BC"/>
    <w:rsid w:val="00326222"/>
    <w:rsid w:val="00331F5A"/>
    <w:rsid w:val="00343452"/>
    <w:rsid w:val="003453E1"/>
    <w:rsid w:val="00351279"/>
    <w:rsid w:val="00353C70"/>
    <w:rsid w:val="003753C6"/>
    <w:rsid w:val="0038750D"/>
    <w:rsid w:val="003957AD"/>
    <w:rsid w:val="003A1A84"/>
    <w:rsid w:val="003A59BB"/>
    <w:rsid w:val="003A6C76"/>
    <w:rsid w:val="003A7A19"/>
    <w:rsid w:val="003A7F31"/>
    <w:rsid w:val="003C64E9"/>
    <w:rsid w:val="003C6526"/>
    <w:rsid w:val="003D4C4E"/>
    <w:rsid w:val="003D5AF2"/>
    <w:rsid w:val="003D70F6"/>
    <w:rsid w:val="003F0AB6"/>
    <w:rsid w:val="00404177"/>
    <w:rsid w:val="00411448"/>
    <w:rsid w:val="00413538"/>
    <w:rsid w:val="0042029C"/>
    <w:rsid w:val="00420EA7"/>
    <w:rsid w:val="00421A86"/>
    <w:rsid w:val="00421E4E"/>
    <w:rsid w:val="00434C5F"/>
    <w:rsid w:val="004444A0"/>
    <w:rsid w:val="00446990"/>
    <w:rsid w:val="00446DF8"/>
    <w:rsid w:val="00457009"/>
    <w:rsid w:val="0046032A"/>
    <w:rsid w:val="00462138"/>
    <w:rsid w:val="00467AB2"/>
    <w:rsid w:val="00483C08"/>
    <w:rsid w:val="00487747"/>
    <w:rsid w:val="00487E8B"/>
    <w:rsid w:val="0049378D"/>
    <w:rsid w:val="00497D44"/>
    <w:rsid w:val="004B0070"/>
    <w:rsid w:val="004B0AB1"/>
    <w:rsid w:val="004B2272"/>
    <w:rsid w:val="004B2D63"/>
    <w:rsid w:val="004C0400"/>
    <w:rsid w:val="004C12DB"/>
    <w:rsid w:val="004C34EF"/>
    <w:rsid w:val="004C5B89"/>
    <w:rsid w:val="004D4927"/>
    <w:rsid w:val="004E186D"/>
    <w:rsid w:val="004E2153"/>
    <w:rsid w:val="004E6B32"/>
    <w:rsid w:val="004F6DF2"/>
    <w:rsid w:val="00500EC9"/>
    <w:rsid w:val="0050208B"/>
    <w:rsid w:val="0052203D"/>
    <w:rsid w:val="00527DA1"/>
    <w:rsid w:val="0053736D"/>
    <w:rsid w:val="005439E9"/>
    <w:rsid w:val="00545392"/>
    <w:rsid w:val="005469B3"/>
    <w:rsid w:val="005542D8"/>
    <w:rsid w:val="00556980"/>
    <w:rsid w:val="0056365B"/>
    <w:rsid w:val="00566993"/>
    <w:rsid w:val="00567B96"/>
    <w:rsid w:val="00573332"/>
    <w:rsid w:val="00573409"/>
    <w:rsid w:val="005748A3"/>
    <w:rsid w:val="00577CF0"/>
    <w:rsid w:val="00581073"/>
    <w:rsid w:val="00583DCA"/>
    <w:rsid w:val="00585DCE"/>
    <w:rsid w:val="00590A9A"/>
    <w:rsid w:val="00591350"/>
    <w:rsid w:val="00593CF8"/>
    <w:rsid w:val="005A1F26"/>
    <w:rsid w:val="005A7F4B"/>
    <w:rsid w:val="005B5D4B"/>
    <w:rsid w:val="005D11E2"/>
    <w:rsid w:val="005D28DD"/>
    <w:rsid w:val="005E2B36"/>
    <w:rsid w:val="005F20AE"/>
    <w:rsid w:val="005F7AFF"/>
    <w:rsid w:val="00601417"/>
    <w:rsid w:val="00602E55"/>
    <w:rsid w:val="00616CED"/>
    <w:rsid w:val="00621A81"/>
    <w:rsid w:val="00623526"/>
    <w:rsid w:val="00624645"/>
    <w:rsid w:val="006355CF"/>
    <w:rsid w:val="00636D0D"/>
    <w:rsid w:val="00654C6C"/>
    <w:rsid w:val="006716AA"/>
    <w:rsid w:val="0067543D"/>
    <w:rsid w:val="00681F24"/>
    <w:rsid w:val="00684314"/>
    <w:rsid w:val="006854D0"/>
    <w:rsid w:val="006932FA"/>
    <w:rsid w:val="006961EB"/>
    <w:rsid w:val="00696852"/>
    <w:rsid w:val="00696B64"/>
    <w:rsid w:val="00697FC0"/>
    <w:rsid w:val="006A02D5"/>
    <w:rsid w:val="006A7CDE"/>
    <w:rsid w:val="006B43AD"/>
    <w:rsid w:val="006C1602"/>
    <w:rsid w:val="006C334F"/>
    <w:rsid w:val="006D5493"/>
    <w:rsid w:val="006F0E8E"/>
    <w:rsid w:val="006F135A"/>
    <w:rsid w:val="007053B0"/>
    <w:rsid w:val="00706CB2"/>
    <w:rsid w:val="007224C9"/>
    <w:rsid w:val="00730E77"/>
    <w:rsid w:val="0073493E"/>
    <w:rsid w:val="007424B9"/>
    <w:rsid w:val="00742CE3"/>
    <w:rsid w:val="00755FAF"/>
    <w:rsid w:val="007634C9"/>
    <w:rsid w:val="007669B9"/>
    <w:rsid w:val="00774E64"/>
    <w:rsid w:val="0079080E"/>
    <w:rsid w:val="00794057"/>
    <w:rsid w:val="00795827"/>
    <w:rsid w:val="00795E4F"/>
    <w:rsid w:val="007A16EC"/>
    <w:rsid w:val="007B6FE3"/>
    <w:rsid w:val="007C0B5B"/>
    <w:rsid w:val="007C2432"/>
    <w:rsid w:val="007C4507"/>
    <w:rsid w:val="007C4DAE"/>
    <w:rsid w:val="007E0680"/>
    <w:rsid w:val="007E0E67"/>
    <w:rsid w:val="007E5555"/>
    <w:rsid w:val="007E7ACD"/>
    <w:rsid w:val="0080296A"/>
    <w:rsid w:val="00802DE5"/>
    <w:rsid w:val="008061DD"/>
    <w:rsid w:val="00815DF6"/>
    <w:rsid w:val="00816B99"/>
    <w:rsid w:val="0081743C"/>
    <w:rsid w:val="008240C8"/>
    <w:rsid w:val="0083213D"/>
    <w:rsid w:val="00832408"/>
    <w:rsid w:val="00832B20"/>
    <w:rsid w:val="00832D4F"/>
    <w:rsid w:val="0083508D"/>
    <w:rsid w:val="00837B8E"/>
    <w:rsid w:val="00843529"/>
    <w:rsid w:val="008458C8"/>
    <w:rsid w:val="0085716D"/>
    <w:rsid w:val="008606BB"/>
    <w:rsid w:val="00863CF4"/>
    <w:rsid w:val="00864926"/>
    <w:rsid w:val="0087179D"/>
    <w:rsid w:val="00871F5C"/>
    <w:rsid w:val="00873CA1"/>
    <w:rsid w:val="008766F4"/>
    <w:rsid w:val="00882B0E"/>
    <w:rsid w:val="00885893"/>
    <w:rsid w:val="00886888"/>
    <w:rsid w:val="008A0EF2"/>
    <w:rsid w:val="008B25B3"/>
    <w:rsid w:val="008B5F57"/>
    <w:rsid w:val="008C76D5"/>
    <w:rsid w:val="008D20ED"/>
    <w:rsid w:val="008D5370"/>
    <w:rsid w:val="008E7D6B"/>
    <w:rsid w:val="008F166C"/>
    <w:rsid w:val="008F5C8B"/>
    <w:rsid w:val="009026A0"/>
    <w:rsid w:val="009108CC"/>
    <w:rsid w:val="009339B7"/>
    <w:rsid w:val="009358B6"/>
    <w:rsid w:val="0094272E"/>
    <w:rsid w:val="009562D3"/>
    <w:rsid w:val="00956D52"/>
    <w:rsid w:val="00965DBE"/>
    <w:rsid w:val="0097536F"/>
    <w:rsid w:val="0098587A"/>
    <w:rsid w:val="0098607E"/>
    <w:rsid w:val="00987AFB"/>
    <w:rsid w:val="009A389A"/>
    <w:rsid w:val="009A6B22"/>
    <w:rsid w:val="009B7C40"/>
    <w:rsid w:val="009C5327"/>
    <w:rsid w:val="009D663C"/>
    <w:rsid w:val="009E2371"/>
    <w:rsid w:val="009E23A0"/>
    <w:rsid w:val="009E7111"/>
    <w:rsid w:val="009F0A61"/>
    <w:rsid w:val="009F2D39"/>
    <w:rsid w:val="009F6E95"/>
    <w:rsid w:val="00A108C8"/>
    <w:rsid w:val="00A1744A"/>
    <w:rsid w:val="00A3312A"/>
    <w:rsid w:val="00A441BB"/>
    <w:rsid w:val="00A57B2F"/>
    <w:rsid w:val="00A63A22"/>
    <w:rsid w:val="00A6696F"/>
    <w:rsid w:val="00A73832"/>
    <w:rsid w:val="00A7507A"/>
    <w:rsid w:val="00A76476"/>
    <w:rsid w:val="00A9143C"/>
    <w:rsid w:val="00AA06C9"/>
    <w:rsid w:val="00AA5AE5"/>
    <w:rsid w:val="00AB140E"/>
    <w:rsid w:val="00AB2F7F"/>
    <w:rsid w:val="00AC18B8"/>
    <w:rsid w:val="00AD6A3F"/>
    <w:rsid w:val="00AE29C3"/>
    <w:rsid w:val="00AE5594"/>
    <w:rsid w:val="00AF671A"/>
    <w:rsid w:val="00AF7A94"/>
    <w:rsid w:val="00B07FF6"/>
    <w:rsid w:val="00B11108"/>
    <w:rsid w:val="00B12FE8"/>
    <w:rsid w:val="00B227A5"/>
    <w:rsid w:val="00B24E4B"/>
    <w:rsid w:val="00B32039"/>
    <w:rsid w:val="00B34A07"/>
    <w:rsid w:val="00B34E69"/>
    <w:rsid w:val="00B3704A"/>
    <w:rsid w:val="00B47872"/>
    <w:rsid w:val="00B52B5F"/>
    <w:rsid w:val="00B551EB"/>
    <w:rsid w:val="00B628C6"/>
    <w:rsid w:val="00B665CF"/>
    <w:rsid w:val="00B66F99"/>
    <w:rsid w:val="00B70133"/>
    <w:rsid w:val="00B7040C"/>
    <w:rsid w:val="00B71131"/>
    <w:rsid w:val="00B803C3"/>
    <w:rsid w:val="00B912AB"/>
    <w:rsid w:val="00B91722"/>
    <w:rsid w:val="00BA738A"/>
    <w:rsid w:val="00BB3696"/>
    <w:rsid w:val="00BC11D0"/>
    <w:rsid w:val="00BD2786"/>
    <w:rsid w:val="00BD59AD"/>
    <w:rsid w:val="00BE3769"/>
    <w:rsid w:val="00BE73E6"/>
    <w:rsid w:val="00BF7691"/>
    <w:rsid w:val="00C06C9A"/>
    <w:rsid w:val="00C1408C"/>
    <w:rsid w:val="00C15F7A"/>
    <w:rsid w:val="00C1788A"/>
    <w:rsid w:val="00C209DC"/>
    <w:rsid w:val="00C262EB"/>
    <w:rsid w:val="00C26D0D"/>
    <w:rsid w:val="00C34843"/>
    <w:rsid w:val="00C50040"/>
    <w:rsid w:val="00C6153A"/>
    <w:rsid w:val="00C63F50"/>
    <w:rsid w:val="00C65959"/>
    <w:rsid w:val="00C66A4B"/>
    <w:rsid w:val="00C711A8"/>
    <w:rsid w:val="00C714C7"/>
    <w:rsid w:val="00C73507"/>
    <w:rsid w:val="00C7355C"/>
    <w:rsid w:val="00C75F01"/>
    <w:rsid w:val="00C81554"/>
    <w:rsid w:val="00C879FE"/>
    <w:rsid w:val="00C9484D"/>
    <w:rsid w:val="00CA523A"/>
    <w:rsid w:val="00CA66D6"/>
    <w:rsid w:val="00CA681C"/>
    <w:rsid w:val="00CA6EEF"/>
    <w:rsid w:val="00CB24AB"/>
    <w:rsid w:val="00CC0C18"/>
    <w:rsid w:val="00CC51AB"/>
    <w:rsid w:val="00CD6E5D"/>
    <w:rsid w:val="00CE1370"/>
    <w:rsid w:val="00CE1CE5"/>
    <w:rsid w:val="00CE307A"/>
    <w:rsid w:val="00CE30F9"/>
    <w:rsid w:val="00CE340B"/>
    <w:rsid w:val="00CF1B66"/>
    <w:rsid w:val="00CF5188"/>
    <w:rsid w:val="00CF607B"/>
    <w:rsid w:val="00D03D1F"/>
    <w:rsid w:val="00D05296"/>
    <w:rsid w:val="00D054DF"/>
    <w:rsid w:val="00D4428B"/>
    <w:rsid w:val="00D44B04"/>
    <w:rsid w:val="00D45029"/>
    <w:rsid w:val="00D45454"/>
    <w:rsid w:val="00D524F4"/>
    <w:rsid w:val="00D54FAC"/>
    <w:rsid w:val="00D5710E"/>
    <w:rsid w:val="00D60416"/>
    <w:rsid w:val="00D6249D"/>
    <w:rsid w:val="00D64E08"/>
    <w:rsid w:val="00D76015"/>
    <w:rsid w:val="00D8028E"/>
    <w:rsid w:val="00D80D77"/>
    <w:rsid w:val="00D81B73"/>
    <w:rsid w:val="00D826EE"/>
    <w:rsid w:val="00D85EF3"/>
    <w:rsid w:val="00D8786C"/>
    <w:rsid w:val="00D9171F"/>
    <w:rsid w:val="00D9393B"/>
    <w:rsid w:val="00DA08EF"/>
    <w:rsid w:val="00DA0BF9"/>
    <w:rsid w:val="00DA0CC0"/>
    <w:rsid w:val="00DA1884"/>
    <w:rsid w:val="00DA191A"/>
    <w:rsid w:val="00DA3A72"/>
    <w:rsid w:val="00DB0A2A"/>
    <w:rsid w:val="00DB5A18"/>
    <w:rsid w:val="00DB7AA9"/>
    <w:rsid w:val="00DD625C"/>
    <w:rsid w:val="00DD671F"/>
    <w:rsid w:val="00DD7153"/>
    <w:rsid w:val="00DD7FB3"/>
    <w:rsid w:val="00DE4047"/>
    <w:rsid w:val="00E002B4"/>
    <w:rsid w:val="00E04BBD"/>
    <w:rsid w:val="00E077DE"/>
    <w:rsid w:val="00E114B4"/>
    <w:rsid w:val="00E11A24"/>
    <w:rsid w:val="00E14580"/>
    <w:rsid w:val="00E30170"/>
    <w:rsid w:val="00E34F63"/>
    <w:rsid w:val="00E46D7C"/>
    <w:rsid w:val="00E5777B"/>
    <w:rsid w:val="00E671E6"/>
    <w:rsid w:val="00E8100B"/>
    <w:rsid w:val="00E81071"/>
    <w:rsid w:val="00E8116F"/>
    <w:rsid w:val="00E823FF"/>
    <w:rsid w:val="00E8767A"/>
    <w:rsid w:val="00EA4A7F"/>
    <w:rsid w:val="00EB5BA0"/>
    <w:rsid w:val="00EB69E4"/>
    <w:rsid w:val="00EC041C"/>
    <w:rsid w:val="00EC2D9B"/>
    <w:rsid w:val="00EC3759"/>
    <w:rsid w:val="00ED0595"/>
    <w:rsid w:val="00ED5893"/>
    <w:rsid w:val="00ED6EE7"/>
    <w:rsid w:val="00ED6FE9"/>
    <w:rsid w:val="00EE2FAE"/>
    <w:rsid w:val="00EE5925"/>
    <w:rsid w:val="00EF07A4"/>
    <w:rsid w:val="00F027D0"/>
    <w:rsid w:val="00F0415F"/>
    <w:rsid w:val="00F13B30"/>
    <w:rsid w:val="00F15565"/>
    <w:rsid w:val="00F17A73"/>
    <w:rsid w:val="00F20079"/>
    <w:rsid w:val="00F20714"/>
    <w:rsid w:val="00F2187A"/>
    <w:rsid w:val="00F22130"/>
    <w:rsid w:val="00F25222"/>
    <w:rsid w:val="00F31C3C"/>
    <w:rsid w:val="00F360A9"/>
    <w:rsid w:val="00F403A1"/>
    <w:rsid w:val="00F46C67"/>
    <w:rsid w:val="00F52424"/>
    <w:rsid w:val="00F55EA2"/>
    <w:rsid w:val="00F67249"/>
    <w:rsid w:val="00F713C7"/>
    <w:rsid w:val="00F72677"/>
    <w:rsid w:val="00F749B6"/>
    <w:rsid w:val="00F76F5A"/>
    <w:rsid w:val="00F820D0"/>
    <w:rsid w:val="00F8338C"/>
    <w:rsid w:val="00F906D7"/>
    <w:rsid w:val="00F95D0C"/>
    <w:rsid w:val="00FB080C"/>
    <w:rsid w:val="00FB1812"/>
    <w:rsid w:val="00FC37E2"/>
    <w:rsid w:val="00FC3EFC"/>
    <w:rsid w:val="00FD00C2"/>
    <w:rsid w:val="00FD1B9A"/>
    <w:rsid w:val="00FD3FCA"/>
    <w:rsid w:val="00FD61DE"/>
    <w:rsid w:val="00FE1AF3"/>
    <w:rsid w:val="00FE4CAC"/>
    <w:rsid w:val="00FE78D6"/>
    <w:rsid w:val="00FF2891"/>
    <w:rsid w:val="00FF7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4">
    <w:name w:val="heading 4"/>
    <w:aliases w:val=" Знак"/>
    <w:basedOn w:val="a"/>
    <w:link w:val="40"/>
    <w:qFormat/>
    <w:rsid w:val="0013405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rsid w:val="0013405D"/>
    <w:rPr>
      <w:color w:val="000080"/>
      <w:u w:val="single"/>
    </w:rPr>
  </w:style>
  <w:style w:type="paragraph" w:customStyle="1" w:styleId="ConsPlusNormal">
    <w:name w:val="ConsPlusNormal"/>
    <w:rsid w:val="0013405D"/>
    <w:pPr>
      <w:widowControl w:val="0"/>
      <w:suppressAutoHyphens/>
      <w:autoSpaceDE w:val="0"/>
      <w:ind w:firstLine="720"/>
    </w:pPr>
    <w:rPr>
      <w:rFonts w:ascii="Arial" w:eastAsia="Arial" w:hAnsi="Arial" w:cs="Arial"/>
      <w:lang w:eastAsia="ar-SA"/>
    </w:rPr>
  </w:style>
  <w:style w:type="character" w:styleId="aa">
    <w:name w:val="Strong"/>
    <w:qFormat/>
    <w:rsid w:val="0013405D"/>
    <w:rPr>
      <w:b/>
      <w:bCs/>
    </w:rPr>
  </w:style>
  <w:style w:type="character" w:customStyle="1" w:styleId="40">
    <w:name w:val="Заголовок 4 Знак"/>
    <w:aliases w:val=" Знак Знак"/>
    <w:basedOn w:val="a0"/>
    <w:link w:val="4"/>
    <w:rsid w:val="0013405D"/>
    <w:rPr>
      <w:rFonts w:ascii="Times New Roman" w:eastAsia="Times New Roman" w:hAnsi="Times New Roman"/>
      <w:b/>
      <w:bCs/>
      <w:sz w:val="24"/>
      <w:szCs w:val="24"/>
    </w:rPr>
  </w:style>
  <w:style w:type="paragraph" w:styleId="ab">
    <w:name w:val="Normal (Web)"/>
    <w:basedOn w:val="a"/>
    <w:rsid w:val="0013405D"/>
    <w:pPr>
      <w:spacing w:before="100" w:after="100"/>
    </w:pPr>
    <w:rPr>
      <w:lang w:eastAsia="ar-SA"/>
    </w:rPr>
  </w:style>
  <w:style w:type="paragraph" w:customStyle="1" w:styleId="ac">
    <w:name w:val="Содержимое таблицы"/>
    <w:basedOn w:val="a"/>
    <w:rsid w:val="0013405D"/>
    <w:pPr>
      <w:suppressLineNumbers/>
      <w:suppressAutoHyphens/>
    </w:pPr>
    <w:rPr>
      <w:kern w:val="1"/>
      <w:lang w:eastAsia="ar-SA"/>
    </w:rPr>
  </w:style>
  <w:style w:type="table" w:styleId="ad">
    <w:name w:val="Table Grid"/>
    <w:basedOn w:val="a1"/>
    <w:uiPriority w:val="59"/>
    <w:rsid w:val="002C23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0">
    <w:name w:val="a1"/>
    <w:basedOn w:val="a"/>
    <w:rsid w:val="00F20079"/>
    <w:pPr>
      <w:spacing w:before="100" w:beforeAutospacing="1" w:after="100" w:afterAutospacing="1"/>
    </w:pPr>
  </w:style>
  <w:style w:type="paragraph" w:customStyle="1" w:styleId="13">
    <w:name w:val="13"/>
    <w:basedOn w:val="a"/>
    <w:rsid w:val="00F20079"/>
    <w:pPr>
      <w:spacing w:before="100" w:beforeAutospacing="1" w:after="100" w:afterAutospacing="1"/>
    </w:pPr>
  </w:style>
  <w:style w:type="paragraph" w:customStyle="1" w:styleId="s26">
    <w:name w:val="s26"/>
    <w:basedOn w:val="a"/>
    <w:rsid w:val="004E186D"/>
    <w:pPr>
      <w:spacing w:before="100" w:beforeAutospacing="1" w:after="100" w:afterAutospacing="1"/>
    </w:pPr>
    <w:rPr>
      <w:rFonts w:eastAsia="Calibri"/>
    </w:rPr>
  </w:style>
  <w:style w:type="character" w:customStyle="1" w:styleId="bumpedfont15">
    <w:name w:val="bumpedfont15"/>
    <w:basedOn w:val="a0"/>
    <w:rsid w:val="004E186D"/>
  </w:style>
  <w:style w:type="paragraph" w:styleId="ae">
    <w:name w:val="List Paragraph"/>
    <w:basedOn w:val="a"/>
    <w:uiPriority w:val="34"/>
    <w:qFormat/>
    <w:rsid w:val="004B2D63"/>
    <w:pPr>
      <w:ind w:left="720"/>
      <w:contextualSpacing/>
    </w:pPr>
  </w:style>
  <w:style w:type="paragraph" w:customStyle="1" w:styleId="s4">
    <w:name w:val="s4"/>
    <w:basedOn w:val="a"/>
    <w:rsid w:val="00297B4F"/>
    <w:pPr>
      <w:spacing w:before="100" w:beforeAutospacing="1" w:after="100" w:afterAutospacing="1"/>
    </w:pPr>
    <w:rPr>
      <w:rFonts w:eastAsia="Calibri"/>
    </w:rPr>
  </w:style>
  <w:style w:type="paragraph" w:customStyle="1" w:styleId="s7">
    <w:name w:val="s7"/>
    <w:basedOn w:val="a"/>
    <w:rsid w:val="00297B4F"/>
    <w:pPr>
      <w:spacing w:before="100" w:beforeAutospacing="1" w:after="100" w:afterAutospacing="1"/>
    </w:pPr>
    <w:rPr>
      <w:rFonts w:eastAsia="Calibri"/>
    </w:rPr>
  </w:style>
  <w:style w:type="paragraph" w:customStyle="1" w:styleId="s10">
    <w:name w:val="s10"/>
    <w:basedOn w:val="a"/>
    <w:rsid w:val="00297B4F"/>
    <w:pPr>
      <w:spacing w:before="100" w:beforeAutospacing="1" w:after="100" w:afterAutospacing="1"/>
    </w:pPr>
    <w:rPr>
      <w:rFonts w:eastAsia="Calibri"/>
    </w:rPr>
  </w:style>
  <w:style w:type="character" w:customStyle="1" w:styleId="s67">
    <w:name w:val="s67"/>
    <w:basedOn w:val="a0"/>
    <w:rsid w:val="00297B4F"/>
  </w:style>
  <w:style w:type="character" w:customStyle="1" w:styleId="s68">
    <w:name w:val="s68"/>
    <w:basedOn w:val="a0"/>
    <w:rsid w:val="00297B4F"/>
  </w:style>
  <w:style w:type="paragraph" w:customStyle="1" w:styleId="s59">
    <w:name w:val="s59"/>
    <w:basedOn w:val="a"/>
    <w:rsid w:val="00297B4F"/>
    <w:pPr>
      <w:spacing w:before="100" w:beforeAutospacing="1" w:after="100" w:afterAutospacing="1"/>
    </w:pPr>
    <w:rPr>
      <w:rFonts w:eastAsia="Calibri"/>
    </w:rPr>
  </w:style>
  <w:style w:type="paragraph" w:customStyle="1" w:styleId="s61">
    <w:name w:val="s61"/>
    <w:basedOn w:val="a"/>
    <w:rsid w:val="00297B4F"/>
    <w:pPr>
      <w:spacing w:before="100" w:beforeAutospacing="1" w:after="100" w:afterAutospacing="1"/>
    </w:pPr>
    <w:rPr>
      <w:rFonts w:eastAsia="Calibri"/>
    </w:rPr>
  </w:style>
  <w:style w:type="paragraph" w:customStyle="1" w:styleId="s62">
    <w:name w:val="s62"/>
    <w:basedOn w:val="a"/>
    <w:rsid w:val="00297B4F"/>
    <w:pPr>
      <w:spacing w:before="100" w:beforeAutospacing="1" w:after="100" w:afterAutospacing="1"/>
    </w:pPr>
    <w:rPr>
      <w:rFonts w:eastAsia="Calibri"/>
    </w:rPr>
  </w:style>
  <w:style w:type="character" w:customStyle="1" w:styleId="s11">
    <w:name w:val="s11"/>
    <w:basedOn w:val="a0"/>
    <w:rsid w:val="00297B4F"/>
  </w:style>
  <w:style w:type="character" w:customStyle="1" w:styleId="s58">
    <w:name w:val="s58"/>
    <w:basedOn w:val="a0"/>
    <w:rsid w:val="00297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4">
    <w:name w:val="heading 4"/>
    <w:aliases w:val=" Знак"/>
    <w:basedOn w:val="a"/>
    <w:link w:val="40"/>
    <w:qFormat/>
    <w:rsid w:val="0013405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rsid w:val="0013405D"/>
    <w:rPr>
      <w:color w:val="000080"/>
      <w:u w:val="single"/>
    </w:rPr>
  </w:style>
  <w:style w:type="paragraph" w:customStyle="1" w:styleId="ConsPlusNormal">
    <w:name w:val="ConsPlusNormal"/>
    <w:rsid w:val="0013405D"/>
    <w:pPr>
      <w:widowControl w:val="0"/>
      <w:suppressAutoHyphens/>
      <w:autoSpaceDE w:val="0"/>
      <w:ind w:firstLine="720"/>
    </w:pPr>
    <w:rPr>
      <w:rFonts w:ascii="Arial" w:eastAsia="Arial" w:hAnsi="Arial" w:cs="Arial"/>
      <w:lang w:eastAsia="ar-SA"/>
    </w:rPr>
  </w:style>
  <w:style w:type="character" w:styleId="aa">
    <w:name w:val="Strong"/>
    <w:qFormat/>
    <w:rsid w:val="0013405D"/>
    <w:rPr>
      <w:b/>
      <w:bCs/>
    </w:rPr>
  </w:style>
  <w:style w:type="character" w:customStyle="1" w:styleId="40">
    <w:name w:val="Заголовок 4 Знак"/>
    <w:aliases w:val=" Знак Знак"/>
    <w:basedOn w:val="a0"/>
    <w:link w:val="4"/>
    <w:rsid w:val="0013405D"/>
    <w:rPr>
      <w:rFonts w:ascii="Times New Roman" w:eastAsia="Times New Roman" w:hAnsi="Times New Roman"/>
      <w:b/>
      <w:bCs/>
      <w:sz w:val="24"/>
      <w:szCs w:val="24"/>
    </w:rPr>
  </w:style>
  <w:style w:type="paragraph" w:styleId="ab">
    <w:name w:val="Normal (Web)"/>
    <w:basedOn w:val="a"/>
    <w:rsid w:val="0013405D"/>
    <w:pPr>
      <w:spacing w:before="100" w:after="100"/>
    </w:pPr>
    <w:rPr>
      <w:lang w:eastAsia="ar-SA"/>
    </w:rPr>
  </w:style>
  <w:style w:type="paragraph" w:customStyle="1" w:styleId="ac">
    <w:name w:val="Содержимое таблицы"/>
    <w:basedOn w:val="a"/>
    <w:rsid w:val="0013405D"/>
    <w:pPr>
      <w:suppressLineNumbers/>
      <w:suppressAutoHyphens/>
    </w:pPr>
    <w:rPr>
      <w:kern w:val="1"/>
      <w:lang w:eastAsia="ar-SA"/>
    </w:rPr>
  </w:style>
  <w:style w:type="table" w:styleId="ad">
    <w:name w:val="Table Grid"/>
    <w:basedOn w:val="a1"/>
    <w:uiPriority w:val="59"/>
    <w:rsid w:val="002C23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10">
    <w:name w:val="a1"/>
    <w:basedOn w:val="a"/>
    <w:rsid w:val="00F20079"/>
    <w:pPr>
      <w:spacing w:before="100" w:beforeAutospacing="1" w:after="100" w:afterAutospacing="1"/>
    </w:pPr>
  </w:style>
  <w:style w:type="paragraph" w:customStyle="1" w:styleId="13">
    <w:name w:val="13"/>
    <w:basedOn w:val="a"/>
    <w:rsid w:val="00F20079"/>
    <w:pPr>
      <w:spacing w:before="100" w:beforeAutospacing="1" w:after="100" w:afterAutospacing="1"/>
    </w:pPr>
  </w:style>
  <w:style w:type="paragraph" w:customStyle="1" w:styleId="s26">
    <w:name w:val="s26"/>
    <w:basedOn w:val="a"/>
    <w:rsid w:val="004E186D"/>
    <w:pPr>
      <w:spacing w:before="100" w:beforeAutospacing="1" w:after="100" w:afterAutospacing="1"/>
    </w:pPr>
    <w:rPr>
      <w:rFonts w:eastAsia="Calibri"/>
    </w:rPr>
  </w:style>
  <w:style w:type="character" w:customStyle="1" w:styleId="bumpedfont15">
    <w:name w:val="bumpedfont15"/>
    <w:basedOn w:val="a0"/>
    <w:rsid w:val="004E186D"/>
  </w:style>
  <w:style w:type="paragraph" w:styleId="ae">
    <w:name w:val="List Paragraph"/>
    <w:basedOn w:val="a"/>
    <w:uiPriority w:val="34"/>
    <w:qFormat/>
    <w:rsid w:val="004B2D63"/>
    <w:pPr>
      <w:ind w:left="720"/>
      <w:contextualSpacing/>
    </w:pPr>
  </w:style>
  <w:style w:type="paragraph" w:customStyle="1" w:styleId="s4">
    <w:name w:val="s4"/>
    <w:basedOn w:val="a"/>
    <w:rsid w:val="00297B4F"/>
    <w:pPr>
      <w:spacing w:before="100" w:beforeAutospacing="1" w:after="100" w:afterAutospacing="1"/>
    </w:pPr>
    <w:rPr>
      <w:rFonts w:eastAsia="Calibri"/>
    </w:rPr>
  </w:style>
  <w:style w:type="paragraph" w:customStyle="1" w:styleId="s7">
    <w:name w:val="s7"/>
    <w:basedOn w:val="a"/>
    <w:rsid w:val="00297B4F"/>
    <w:pPr>
      <w:spacing w:before="100" w:beforeAutospacing="1" w:after="100" w:afterAutospacing="1"/>
    </w:pPr>
    <w:rPr>
      <w:rFonts w:eastAsia="Calibri"/>
    </w:rPr>
  </w:style>
  <w:style w:type="paragraph" w:customStyle="1" w:styleId="s10">
    <w:name w:val="s10"/>
    <w:basedOn w:val="a"/>
    <w:rsid w:val="00297B4F"/>
    <w:pPr>
      <w:spacing w:before="100" w:beforeAutospacing="1" w:after="100" w:afterAutospacing="1"/>
    </w:pPr>
    <w:rPr>
      <w:rFonts w:eastAsia="Calibri"/>
    </w:rPr>
  </w:style>
  <w:style w:type="character" w:customStyle="1" w:styleId="s67">
    <w:name w:val="s67"/>
    <w:basedOn w:val="a0"/>
    <w:rsid w:val="00297B4F"/>
  </w:style>
  <w:style w:type="character" w:customStyle="1" w:styleId="s68">
    <w:name w:val="s68"/>
    <w:basedOn w:val="a0"/>
    <w:rsid w:val="00297B4F"/>
  </w:style>
  <w:style w:type="paragraph" w:customStyle="1" w:styleId="s59">
    <w:name w:val="s59"/>
    <w:basedOn w:val="a"/>
    <w:rsid w:val="00297B4F"/>
    <w:pPr>
      <w:spacing w:before="100" w:beforeAutospacing="1" w:after="100" w:afterAutospacing="1"/>
    </w:pPr>
    <w:rPr>
      <w:rFonts w:eastAsia="Calibri"/>
    </w:rPr>
  </w:style>
  <w:style w:type="paragraph" w:customStyle="1" w:styleId="s61">
    <w:name w:val="s61"/>
    <w:basedOn w:val="a"/>
    <w:rsid w:val="00297B4F"/>
    <w:pPr>
      <w:spacing w:before="100" w:beforeAutospacing="1" w:after="100" w:afterAutospacing="1"/>
    </w:pPr>
    <w:rPr>
      <w:rFonts w:eastAsia="Calibri"/>
    </w:rPr>
  </w:style>
  <w:style w:type="paragraph" w:customStyle="1" w:styleId="s62">
    <w:name w:val="s62"/>
    <w:basedOn w:val="a"/>
    <w:rsid w:val="00297B4F"/>
    <w:pPr>
      <w:spacing w:before="100" w:beforeAutospacing="1" w:after="100" w:afterAutospacing="1"/>
    </w:pPr>
    <w:rPr>
      <w:rFonts w:eastAsia="Calibri"/>
    </w:rPr>
  </w:style>
  <w:style w:type="character" w:customStyle="1" w:styleId="s11">
    <w:name w:val="s11"/>
    <w:basedOn w:val="a0"/>
    <w:rsid w:val="00297B4F"/>
  </w:style>
  <w:style w:type="character" w:customStyle="1" w:styleId="s58">
    <w:name w:val="s58"/>
    <w:basedOn w:val="a0"/>
    <w:rsid w:val="00297B4F"/>
  </w:style>
</w:styles>
</file>

<file path=word/webSettings.xml><?xml version="1.0" encoding="utf-8"?>
<w:webSettings xmlns:r="http://schemas.openxmlformats.org/officeDocument/2006/relationships" xmlns:w="http://schemas.openxmlformats.org/wordprocessingml/2006/main">
  <w:divs>
    <w:div w:id="139736871">
      <w:bodyDiv w:val="1"/>
      <w:marLeft w:val="0"/>
      <w:marRight w:val="0"/>
      <w:marTop w:val="0"/>
      <w:marBottom w:val="0"/>
      <w:divBdr>
        <w:top w:val="none" w:sz="0" w:space="0" w:color="auto"/>
        <w:left w:val="none" w:sz="0" w:space="0" w:color="auto"/>
        <w:bottom w:val="none" w:sz="0" w:space="0" w:color="auto"/>
        <w:right w:val="none" w:sz="0" w:space="0" w:color="auto"/>
      </w:divBdr>
    </w:div>
    <w:div w:id="271938942">
      <w:bodyDiv w:val="1"/>
      <w:marLeft w:val="0"/>
      <w:marRight w:val="0"/>
      <w:marTop w:val="0"/>
      <w:marBottom w:val="0"/>
      <w:divBdr>
        <w:top w:val="none" w:sz="0" w:space="0" w:color="auto"/>
        <w:left w:val="none" w:sz="0" w:space="0" w:color="auto"/>
        <w:bottom w:val="none" w:sz="0" w:space="0" w:color="auto"/>
        <w:right w:val="none" w:sz="0" w:space="0" w:color="auto"/>
      </w:divBdr>
    </w:div>
    <w:div w:id="291253579">
      <w:bodyDiv w:val="1"/>
      <w:marLeft w:val="0"/>
      <w:marRight w:val="0"/>
      <w:marTop w:val="0"/>
      <w:marBottom w:val="0"/>
      <w:divBdr>
        <w:top w:val="none" w:sz="0" w:space="0" w:color="auto"/>
        <w:left w:val="none" w:sz="0" w:space="0" w:color="auto"/>
        <w:bottom w:val="none" w:sz="0" w:space="0" w:color="auto"/>
        <w:right w:val="none" w:sz="0" w:space="0" w:color="auto"/>
      </w:divBdr>
    </w:div>
    <w:div w:id="416709981">
      <w:bodyDiv w:val="1"/>
      <w:marLeft w:val="0"/>
      <w:marRight w:val="0"/>
      <w:marTop w:val="0"/>
      <w:marBottom w:val="0"/>
      <w:divBdr>
        <w:top w:val="none" w:sz="0" w:space="0" w:color="auto"/>
        <w:left w:val="none" w:sz="0" w:space="0" w:color="auto"/>
        <w:bottom w:val="none" w:sz="0" w:space="0" w:color="auto"/>
        <w:right w:val="none" w:sz="0" w:space="0" w:color="auto"/>
      </w:divBdr>
    </w:div>
    <w:div w:id="721446530">
      <w:bodyDiv w:val="1"/>
      <w:marLeft w:val="0"/>
      <w:marRight w:val="0"/>
      <w:marTop w:val="0"/>
      <w:marBottom w:val="0"/>
      <w:divBdr>
        <w:top w:val="none" w:sz="0" w:space="0" w:color="auto"/>
        <w:left w:val="none" w:sz="0" w:space="0" w:color="auto"/>
        <w:bottom w:val="none" w:sz="0" w:space="0" w:color="auto"/>
        <w:right w:val="none" w:sz="0" w:space="0" w:color="auto"/>
      </w:divBdr>
    </w:div>
    <w:div w:id="1060135332">
      <w:bodyDiv w:val="1"/>
      <w:marLeft w:val="0"/>
      <w:marRight w:val="0"/>
      <w:marTop w:val="0"/>
      <w:marBottom w:val="0"/>
      <w:divBdr>
        <w:top w:val="none" w:sz="0" w:space="0" w:color="auto"/>
        <w:left w:val="none" w:sz="0" w:space="0" w:color="auto"/>
        <w:bottom w:val="none" w:sz="0" w:space="0" w:color="auto"/>
        <w:right w:val="none" w:sz="0" w:space="0" w:color="auto"/>
      </w:divBdr>
    </w:div>
    <w:div w:id="1171869518">
      <w:bodyDiv w:val="1"/>
      <w:marLeft w:val="0"/>
      <w:marRight w:val="0"/>
      <w:marTop w:val="0"/>
      <w:marBottom w:val="0"/>
      <w:divBdr>
        <w:top w:val="none" w:sz="0" w:space="0" w:color="auto"/>
        <w:left w:val="none" w:sz="0" w:space="0" w:color="auto"/>
        <w:bottom w:val="none" w:sz="0" w:space="0" w:color="auto"/>
        <w:right w:val="none" w:sz="0" w:space="0" w:color="auto"/>
      </w:divBdr>
    </w:div>
    <w:div w:id="1367870572">
      <w:bodyDiv w:val="1"/>
      <w:marLeft w:val="0"/>
      <w:marRight w:val="0"/>
      <w:marTop w:val="0"/>
      <w:marBottom w:val="0"/>
      <w:divBdr>
        <w:top w:val="none" w:sz="0" w:space="0" w:color="auto"/>
        <w:left w:val="none" w:sz="0" w:space="0" w:color="auto"/>
        <w:bottom w:val="none" w:sz="0" w:space="0" w:color="auto"/>
        <w:right w:val="none" w:sz="0" w:space="0" w:color="auto"/>
      </w:divBdr>
    </w:div>
    <w:div w:id="1471172408">
      <w:bodyDiv w:val="1"/>
      <w:marLeft w:val="0"/>
      <w:marRight w:val="0"/>
      <w:marTop w:val="0"/>
      <w:marBottom w:val="0"/>
      <w:divBdr>
        <w:top w:val="none" w:sz="0" w:space="0" w:color="auto"/>
        <w:left w:val="none" w:sz="0" w:space="0" w:color="auto"/>
        <w:bottom w:val="none" w:sz="0" w:space="0" w:color="auto"/>
        <w:right w:val="none" w:sz="0" w:space="0" w:color="auto"/>
      </w:divBdr>
    </w:div>
    <w:div w:id="1477380160">
      <w:bodyDiv w:val="1"/>
      <w:marLeft w:val="0"/>
      <w:marRight w:val="0"/>
      <w:marTop w:val="0"/>
      <w:marBottom w:val="0"/>
      <w:divBdr>
        <w:top w:val="none" w:sz="0" w:space="0" w:color="auto"/>
        <w:left w:val="none" w:sz="0" w:space="0" w:color="auto"/>
        <w:bottom w:val="none" w:sz="0" w:space="0" w:color="auto"/>
        <w:right w:val="none" w:sz="0" w:space="0" w:color="auto"/>
      </w:divBdr>
    </w:div>
    <w:div w:id="1617908872">
      <w:bodyDiv w:val="1"/>
      <w:marLeft w:val="0"/>
      <w:marRight w:val="0"/>
      <w:marTop w:val="0"/>
      <w:marBottom w:val="0"/>
      <w:divBdr>
        <w:top w:val="none" w:sz="0" w:space="0" w:color="auto"/>
        <w:left w:val="none" w:sz="0" w:space="0" w:color="auto"/>
        <w:bottom w:val="none" w:sz="0" w:space="0" w:color="auto"/>
        <w:right w:val="none" w:sz="0" w:space="0" w:color="auto"/>
      </w:divBdr>
    </w:div>
    <w:div w:id="1693994850">
      <w:bodyDiv w:val="1"/>
      <w:marLeft w:val="0"/>
      <w:marRight w:val="0"/>
      <w:marTop w:val="0"/>
      <w:marBottom w:val="0"/>
      <w:divBdr>
        <w:top w:val="none" w:sz="0" w:space="0" w:color="auto"/>
        <w:left w:val="none" w:sz="0" w:space="0" w:color="auto"/>
        <w:bottom w:val="none" w:sz="0" w:space="0" w:color="auto"/>
        <w:right w:val="none" w:sz="0" w:space="0" w:color="auto"/>
      </w:divBdr>
    </w:div>
    <w:div w:id="1727950459">
      <w:bodyDiv w:val="1"/>
      <w:marLeft w:val="0"/>
      <w:marRight w:val="0"/>
      <w:marTop w:val="0"/>
      <w:marBottom w:val="0"/>
      <w:divBdr>
        <w:top w:val="none" w:sz="0" w:space="0" w:color="auto"/>
        <w:left w:val="none" w:sz="0" w:space="0" w:color="auto"/>
        <w:bottom w:val="none" w:sz="0" w:space="0" w:color="auto"/>
        <w:right w:val="none" w:sz="0" w:space="0" w:color="auto"/>
      </w:divBdr>
    </w:div>
    <w:div w:id="1733236407">
      <w:bodyDiv w:val="1"/>
      <w:marLeft w:val="0"/>
      <w:marRight w:val="0"/>
      <w:marTop w:val="0"/>
      <w:marBottom w:val="0"/>
      <w:divBdr>
        <w:top w:val="none" w:sz="0" w:space="0" w:color="auto"/>
        <w:left w:val="none" w:sz="0" w:space="0" w:color="auto"/>
        <w:bottom w:val="none" w:sz="0" w:space="0" w:color="auto"/>
        <w:right w:val="none" w:sz="0" w:space="0" w:color="auto"/>
      </w:divBdr>
    </w:div>
    <w:div w:id="1744983172">
      <w:bodyDiv w:val="1"/>
      <w:marLeft w:val="0"/>
      <w:marRight w:val="0"/>
      <w:marTop w:val="0"/>
      <w:marBottom w:val="0"/>
      <w:divBdr>
        <w:top w:val="none" w:sz="0" w:space="0" w:color="auto"/>
        <w:left w:val="none" w:sz="0" w:space="0" w:color="auto"/>
        <w:bottom w:val="none" w:sz="0" w:space="0" w:color="auto"/>
        <w:right w:val="none" w:sz="0" w:space="0" w:color="auto"/>
      </w:divBdr>
    </w:div>
    <w:div w:id="1816027426">
      <w:bodyDiv w:val="1"/>
      <w:marLeft w:val="0"/>
      <w:marRight w:val="0"/>
      <w:marTop w:val="0"/>
      <w:marBottom w:val="0"/>
      <w:divBdr>
        <w:top w:val="none" w:sz="0" w:space="0" w:color="auto"/>
        <w:left w:val="none" w:sz="0" w:space="0" w:color="auto"/>
        <w:bottom w:val="none" w:sz="0" w:space="0" w:color="auto"/>
        <w:right w:val="none" w:sz="0" w:space="0" w:color="auto"/>
      </w:divBdr>
    </w:div>
    <w:div w:id="1859199042">
      <w:bodyDiv w:val="1"/>
      <w:marLeft w:val="0"/>
      <w:marRight w:val="0"/>
      <w:marTop w:val="0"/>
      <w:marBottom w:val="0"/>
      <w:divBdr>
        <w:top w:val="none" w:sz="0" w:space="0" w:color="auto"/>
        <w:left w:val="none" w:sz="0" w:space="0" w:color="auto"/>
        <w:bottom w:val="none" w:sz="0" w:space="0" w:color="auto"/>
        <w:right w:val="none" w:sz="0" w:space="0" w:color="auto"/>
      </w:divBdr>
    </w:div>
    <w:div w:id="1939873300">
      <w:bodyDiv w:val="1"/>
      <w:marLeft w:val="0"/>
      <w:marRight w:val="0"/>
      <w:marTop w:val="0"/>
      <w:marBottom w:val="0"/>
      <w:divBdr>
        <w:top w:val="none" w:sz="0" w:space="0" w:color="auto"/>
        <w:left w:val="none" w:sz="0" w:space="0" w:color="auto"/>
        <w:bottom w:val="none" w:sz="0" w:space="0" w:color="auto"/>
        <w:right w:val="none" w:sz="0" w:space="0" w:color="auto"/>
      </w:divBdr>
    </w:div>
    <w:div w:id="2034266452">
      <w:bodyDiv w:val="1"/>
      <w:marLeft w:val="0"/>
      <w:marRight w:val="0"/>
      <w:marTop w:val="0"/>
      <w:marBottom w:val="0"/>
      <w:divBdr>
        <w:top w:val="none" w:sz="0" w:space="0" w:color="auto"/>
        <w:left w:val="none" w:sz="0" w:space="0" w:color="auto"/>
        <w:bottom w:val="none" w:sz="0" w:space="0" w:color="auto"/>
        <w:right w:val="none" w:sz="0" w:space="0" w:color="auto"/>
      </w:divBdr>
    </w:div>
    <w:div w:id="2036421651">
      <w:bodyDiv w:val="1"/>
      <w:marLeft w:val="0"/>
      <w:marRight w:val="0"/>
      <w:marTop w:val="0"/>
      <w:marBottom w:val="0"/>
      <w:divBdr>
        <w:top w:val="none" w:sz="0" w:space="0" w:color="auto"/>
        <w:left w:val="none" w:sz="0" w:space="0" w:color="auto"/>
        <w:bottom w:val="none" w:sz="0" w:space="0" w:color="auto"/>
        <w:right w:val="none" w:sz="0" w:space="0" w:color="auto"/>
      </w:divBdr>
    </w:div>
    <w:div w:id="21009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B3F38048CADD85962697E07C1DC0DA6336046095A07256076C0Y2M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98B3F38048CADD85962697E07C1DC0DA53F6F4A050B50273123CE29A6B63A19B593A27A612BC8F9Y3M3X"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7CCE-8FC1-48B8-A68D-821DAF7A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4190</Words>
  <Characters>23886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Доклад МЗК 2021</vt:lpstr>
    </vt:vector>
  </TitlesOfParts>
  <LinksUpToDate>false</LinksUpToDate>
  <CharactersWithSpaces>28020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МЗК 2021</dc:title>
  <dc:creator/>
  <cp:lastModifiedBy/>
  <cp:revision>1</cp:revision>
  <dcterms:created xsi:type="dcterms:W3CDTF">2022-03-25T05:41:00Z</dcterms:created>
  <dcterms:modified xsi:type="dcterms:W3CDTF">2022-03-25T05:41:00Z</dcterms:modified>
</cp:coreProperties>
</file>